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9BF" w:rsidRPr="00CA1DF9" w:rsidRDefault="009F49BF" w:rsidP="008155B7">
      <w:pPr>
        <w:jc w:val="both"/>
        <w:rPr>
          <w:rFonts w:asciiTheme="minorHAnsi" w:hAnsiTheme="minorHAnsi" w:cs="Arial"/>
          <w:b/>
          <w:sz w:val="20"/>
          <w:szCs w:val="21"/>
          <w:lang w:val="sr-Latn-BA"/>
        </w:rPr>
      </w:pPr>
      <w:r w:rsidRPr="00CA1DF9">
        <w:rPr>
          <w:rFonts w:asciiTheme="minorHAnsi" w:hAnsiTheme="minorHAnsi" w:cs="Arial"/>
          <w:b/>
          <w:sz w:val="20"/>
          <w:szCs w:val="21"/>
        </w:rPr>
        <w:t>МХ ЕРС Матично предузеће а.д. Требиње ЗП _______________ а.д. __________</w:t>
      </w:r>
      <w:r w:rsidR="00705594" w:rsidRPr="00CA1DF9">
        <w:rPr>
          <w:rFonts w:asciiTheme="minorHAnsi" w:hAnsiTheme="minorHAnsi" w:cs="Arial"/>
          <w:b/>
          <w:sz w:val="20"/>
          <w:szCs w:val="21"/>
          <w:lang w:val="sr-Latn-BA"/>
        </w:rPr>
        <w:t>_____</w:t>
      </w:r>
    </w:p>
    <w:p w:rsidR="00D625C8" w:rsidRPr="00CA1DF9" w:rsidRDefault="009F49BF" w:rsidP="008155B7">
      <w:pPr>
        <w:rPr>
          <w:rFonts w:asciiTheme="minorHAnsi" w:hAnsiTheme="minorHAnsi"/>
          <w:sz w:val="20"/>
          <w:szCs w:val="21"/>
          <w:lang w:val="sr-Cyrl-BA"/>
        </w:rPr>
      </w:pPr>
      <w:r w:rsidRPr="00CA1DF9">
        <w:rPr>
          <w:rFonts w:asciiTheme="minorHAnsi" w:hAnsiTheme="minorHAnsi"/>
          <w:sz w:val="20"/>
          <w:szCs w:val="21"/>
          <w:lang w:val="sr-Cyrl-BA"/>
        </w:rPr>
        <w:t xml:space="preserve">Број: </w:t>
      </w:r>
      <w:r w:rsidR="00A13D56" w:rsidRPr="00CA1DF9">
        <w:rPr>
          <w:rFonts w:asciiTheme="minorHAnsi" w:hAnsiTheme="minorHAnsi"/>
          <w:sz w:val="20"/>
          <w:szCs w:val="21"/>
          <w:lang w:val="sr-Cyrl-BA"/>
        </w:rPr>
        <w:t>___________</w:t>
      </w:r>
    </w:p>
    <w:p w:rsidR="009F49BF" w:rsidRPr="00CA1DF9" w:rsidRDefault="009F49BF" w:rsidP="008155B7">
      <w:pPr>
        <w:rPr>
          <w:rFonts w:asciiTheme="minorHAnsi" w:hAnsiTheme="minorHAnsi"/>
          <w:sz w:val="20"/>
          <w:szCs w:val="21"/>
          <w:lang w:val="sr-Cyrl-BA"/>
        </w:rPr>
      </w:pPr>
      <w:r w:rsidRPr="00CA1DF9">
        <w:rPr>
          <w:rFonts w:asciiTheme="minorHAnsi" w:hAnsiTheme="minorHAnsi"/>
          <w:sz w:val="20"/>
          <w:szCs w:val="21"/>
          <w:lang w:val="sr-Cyrl-BA"/>
        </w:rPr>
        <w:t xml:space="preserve">_____________, ___________ 20___ године </w:t>
      </w:r>
    </w:p>
    <w:p w:rsidR="009F49BF" w:rsidRPr="000D569A" w:rsidRDefault="000D569A" w:rsidP="008155B7">
      <w:pPr>
        <w:rPr>
          <w:rFonts w:asciiTheme="minorHAnsi" w:hAnsiTheme="minorHAnsi"/>
          <w:sz w:val="18"/>
          <w:szCs w:val="18"/>
          <w:lang w:val="sr-Cyrl-BA"/>
        </w:rPr>
      </w:pPr>
      <w:r w:rsidRPr="000D569A">
        <w:rPr>
          <w:rFonts w:asciiTheme="minorHAnsi" w:hAnsiTheme="minorHAnsi"/>
          <w:sz w:val="18"/>
          <w:szCs w:val="18"/>
          <w:lang w:val="sr-Cyrl-BA"/>
        </w:rPr>
        <w:t xml:space="preserve">           (мјесто)</w:t>
      </w:r>
    </w:p>
    <w:p w:rsidR="00786451" w:rsidRDefault="00786451" w:rsidP="008155B7">
      <w:pPr>
        <w:ind w:right="-331" w:hanging="567"/>
        <w:jc w:val="center"/>
        <w:rPr>
          <w:rFonts w:asciiTheme="minorHAnsi" w:hAnsiTheme="minorHAnsi" w:cs="Arial"/>
          <w:b/>
          <w:i/>
          <w:szCs w:val="28"/>
          <w:lang w:val="sr-Cyrl-CS"/>
        </w:rPr>
      </w:pPr>
    </w:p>
    <w:p w:rsidR="00520B7E" w:rsidRPr="00CA1DF9" w:rsidRDefault="00520B7E" w:rsidP="008155B7">
      <w:pPr>
        <w:ind w:right="-331" w:hanging="567"/>
        <w:jc w:val="center"/>
        <w:rPr>
          <w:rFonts w:asciiTheme="minorHAnsi" w:hAnsiTheme="minorHAnsi" w:cs="Arial"/>
          <w:b/>
          <w:i/>
          <w:szCs w:val="28"/>
          <w:lang w:val="sr-Cyrl-CS"/>
        </w:rPr>
      </w:pPr>
    </w:p>
    <w:p w:rsidR="000D569A" w:rsidRPr="00520B7E" w:rsidRDefault="000D569A" w:rsidP="008155B7">
      <w:pPr>
        <w:ind w:right="-331" w:hanging="567"/>
        <w:jc w:val="center"/>
        <w:rPr>
          <w:rFonts w:asciiTheme="minorHAnsi" w:hAnsiTheme="minorHAnsi" w:cs="Arial"/>
          <w:b/>
          <w:sz w:val="28"/>
          <w:szCs w:val="28"/>
          <w:lang w:val="sr-Cyrl-CS"/>
        </w:rPr>
      </w:pPr>
      <w:r w:rsidRPr="00520B7E">
        <w:rPr>
          <w:rFonts w:asciiTheme="minorHAnsi" w:hAnsiTheme="minorHAnsi" w:cs="Arial"/>
          <w:b/>
          <w:sz w:val="28"/>
          <w:szCs w:val="28"/>
          <w:lang w:val="sr-Cyrl-CS"/>
        </w:rPr>
        <w:t xml:space="preserve">УГОВОР О </w:t>
      </w:r>
      <w:r w:rsidR="00C01873" w:rsidRPr="00520B7E">
        <w:rPr>
          <w:rFonts w:asciiTheme="minorHAnsi" w:hAnsiTheme="minorHAnsi" w:cs="Arial"/>
          <w:b/>
          <w:sz w:val="28"/>
          <w:szCs w:val="28"/>
        </w:rPr>
        <w:t xml:space="preserve">РЕЗЕРВНОМ </w:t>
      </w:r>
      <w:r w:rsidRPr="00520B7E">
        <w:rPr>
          <w:rFonts w:asciiTheme="minorHAnsi" w:hAnsiTheme="minorHAnsi" w:cs="Arial"/>
          <w:b/>
          <w:sz w:val="28"/>
          <w:szCs w:val="28"/>
          <w:lang w:val="sr-Cyrl-CS"/>
        </w:rPr>
        <w:t>СНАБДИЈЕВАЊУ</w:t>
      </w:r>
    </w:p>
    <w:p w:rsidR="000D569A" w:rsidRPr="00520B7E" w:rsidRDefault="000D569A" w:rsidP="008155B7">
      <w:pPr>
        <w:ind w:right="-331" w:hanging="567"/>
        <w:jc w:val="center"/>
        <w:rPr>
          <w:rFonts w:asciiTheme="minorHAnsi" w:hAnsiTheme="minorHAnsi" w:cs="Arial"/>
          <w:b/>
          <w:sz w:val="28"/>
          <w:szCs w:val="28"/>
          <w:lang w:val="sr-Cyrl-CS"/>
        </w:rPr>
      </w:pPr>
      <w:r w:rsidRPr="00520B7E">
        <w:rPr>
          <w:rFonts w:asciiTheme="minorHAnsi" w:hAnsiTheme="minorHAnsi" w:cs="Arial"/>
          <w:b/>
          <w:sz w:val="28"/>
          <w:szCs w:val="28"/>
          <w:lang w:val="sr-Cyrl-CS"/>
        </w:rPr>
        <w:t>ЕЛЕКТРИЧНОМ ЕНЕРГИЈОМ</w:t>
      </w:r>
    </w:p>
    <w:p w:rsidR="00786451" w:rsidRDefault="00786451" w:rsidP="008155B7">
      <w:pPr>
        <w:ind w:right="-331" w:hanging="567"/>
        <w:jc w:val="center"/>
        <w:rPr>
          <w:rFonts w:asciiTheme="minorHAnsi" w:hAnsiTheme="minorHAnsi" w:cs="Arial"/>
          <w:b/>
          <w:i/>
          <w:szCs w:val="28"/>
          <w:lang w:val="sr-Cyrl-CS"/>
        </w:rPr>
      </w:pPr>
    </w:p>
    <w:p w:rsidR="00520B7E" w:rsidRPr="00CA1DF9" w:rsidRDefault="00520B7E" w:rsidP="008155B7">
      <w:pPr>
        <w:ind w:right="-331" w:hanging="567"/>
        <w:jc w:val="center"/>
        <w:rPr>
          <w:rFonts w:asciiTheme="minorHAnsi" w:hAnsiTheme="minorHAnsi" w:cs="Arial"/>
          <w:b/>
          <w:i/>
          <w:szCs w:val="28"/>
          <w:lang w:val="sr-Cyrl-CS"/>
        </w:rPr>
      </w:pPr>
    </w:p>
    <w:p w:rsidR="009F49BF" w:rsidRPr="00CA1DF9" w:rsidRDefault="000D569A" w:rsidP="008155B7">
      <w:pPr>
        <w:spacing w:before="120" w:after="60"/>
        <w:jc w:val="both"/>
        <w:rPr>
          <w:rFonts w:asciiTheme="minorHAnsi" w:hAnsiTheme="minorHAnsi"/>
          <w:sz w:val="20"/>
          <w:szCs w:val="21"/>
          <w:lang w:val="sr-Cyrl-BA"/>
        </w:rPr>
      </w:pPr>
      <w:r w:rsidRPr="00CA1DF9">
        <w:rPr>
          <w:rFonts w:asciiTheme="minorHAnsi" w:hAnsiTheme="minorHAnsi"/>
          <w:sz w:val="20"/>
          <w:szCs w:val="21"/>
          <w:lang w:val="sr-Cyrl-BA"/>
        </w:rPr>
        <w:t>Закључен дана _____________ 20___ године, између:</w:t>
      </w:r>
    </w:p>
    <w:p w:rsidR="00786451" w:rsidRPr="00CA1DF9" w:rsidRDefault="000D569A" w:rsidP="00CA1DF9">
      <w:pPr>
        <w:spacing w:before="240" w:after="240"/>
        <w:jc w:val="both"/>
        <w:rPr>
          <w:rFonts w:ascii="Calibri" w:hAnsi="Calibri" w:cs="Arial"/>
          <w:sz w:val="20"/>
          <w:szCs w:val="21"/>
        </w:rPr>
      </w:pPr>
      <w:r w:rsidRPr="00CA1DF9">
        <w:rPr>
          <w:rFonts w:asciiTheme="minorHAnsi" w:hAnsiTheme="minorHAnsi" w:cs="Arial"/>
          <w:b/>
          <w:sz w:val="20"/>
          <w:szCs w:val="21"/>
        </w:rPr>
        <w:t>МХ ЕРС Матично предузеће а.д. Требиње ЗП _______________ а.д. __________</w:t>
      </w:r>
      <w:r w:rsidRPr="00CA1DF9">
        <w:rPr>
          <w:rFonts w:asciiTheme="minorHAnsi" w:hAnsiTheme="minorHAnsi" w:cs="Arial"/>
          <w:sz w:val="20"/>
          <w:szCs w:val="21"/>
        </w:rPr>
        <w:t xml:space="preserve">, </w:t>
      </w:r>
      <w:r w:rsidRPr="00CA1DF9">
        <w:rPr>
          <w:rFonts w:ascii="Calibri" w:hAnsi="Calibri" w:cs="Arial"/>
          <w:sz w:val="20"/>
          <w:szCs w:val="21"/>
        </w:rPr>
        <w:t>кога заступа Директор _______________________</w:t>
      </w:r>
      <w:r w:rsidR="00F76891" w:rsidRPr="00CA1DF9">
        <w:rPr>
          <w:rFonts w:ascii="Calibri" w:hAnsi="Calibri" w:cs="Arial"/>
          <w:sz w:val="20"/>
          <w:szCs w:val="21"/>
        </w:rPr>
        <w:t>, (у даљем тексту Снабдјевач)</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shd w:val="clear" w:color="auto" w:fill="FFFFFF" w:themeFill="background1"/>
        <w:tblLook w:val="04A0" w:firstRow="1" w:lastRow="0" w:firstColumn="1" w:lastColumn="0" w:noHBand="0" w:noVBand="1"/>
      </w:tblPr>
      <w:tblGrid>
        <w:gridCol w:w="2977"/>
        <w:gridCol w:w="2552"/>
        <w:gridCol w:w="850"/>
        <w:gridCol w:w="3260"/>
      </w:tblGrid>
      <w:tr w:rsidR="00705594" w:rsidTr="00520B7E">
        <w:tc>
          <w:tcPr>
            <w:tcW w:w="2977" w:type="dxa"/>
            <w:shd w:val="clear" w:color="auto" w:fill="FFFFFF" w:themeFill="background1"/>
          </w:tcPr>
          <w:p w:rsidR="00705594" w:rsidRPr="00CC3AF5" w:rsidRDefault="00705594" w:rsidP="008155B7">
            <w:pPr>
              <w:rPr>
                <w:rFonts w:asciiTheme="minorHAnsi" w:hAnsiTheme="minorHAnsi"/>
                <w:sz w:val="20"/>
                <w:szCs w:val="20"/>
                <w:lang w:val="sr-Latn-BA"/>
              </w:rPr>
            </w:pPr>
            <w:r w:rsidRPr="00CC3AF5">
              <w:rPr>
                <w:rFonts w:asciiTheme="minorHAnsi" w:hAnsiTheme="minorHAnsi"/>
                <w:sz w:val="20"/>
                <w:szCs w:val="20"/>
                <w:lang w:val="sr-Cyrl-BA"/>
              </w:rPr>
              <w:t>Адреса</w:t>
            </w:r>
          </w:p>
        </w:tc>
        <w:tc>
          <w:tcPr>
            <w:tcW w:w="6662" w:type="dxa"/>
            <w:gridSpan w:val="3"/>
            <w:shd w:val="clear" w:color="auto" w:fill="FFFFFF" w:themeFill="background1"/>
          </w:tcPr>
          <w:p w:rsidR="00705594" w:rsidRPr="00CC3AF5" w:rsidRDefault="00705594" w:rsidP="008155B7">
            <w:pPr>
              <w:jc w:val="both"/>
              <w:rPr>
                <w:rFonts w:asciiTheme="minorHAnsi" w:hAnsiTheme="minorHAnsi"/>
                <w:lang w:val="sr-Cyrl-BA"/>
              </w:rPr>
            </w:pPr>
          </w:p>
        </w:tc>
      </w:tr>
      <w:tr w:rsidR="003764BA" w:rsidTr="00520B7E">
        <w:tc>
          <w:tcPr>
            <w:tcW w:w="2977" w:type="dxa"/>
            <w:shd w:val="clear" w:color="auto" w:fill="FFFFFF" w:themeFill="background1"/>
          </w:tcPr>
          <w:p w:rsidR="003764BA" w:rsidRPr="00CC3AF5" w:rsidRDefault="003764BA" w:rsidP="008155B7">
            <w:pPr>
              <w:rPr>
                <w:rFonts w:asciiTheme="minorHAnsi" w:hAnsiTheme="minorHAnsi"/>
                <w:sz w:val="20"/>
                <w:szCs w:val="20"/>
                <w:lang w:val="sr-Latn-BA"/>
              </w:rPr>
            </w:pPr>
            <w:r w:rsidRPr="00CC3AF5">
              <w:rPr>
                <w:rFonts w:asciiTheme="minorHAnsi" w:hAnsiTheme="minorHAnsi"/>
                <w:sz w:val="20"/>
                <w:szCs w:val="20"/>
                <w:lang w:val="sr-Cyrl-BA"/>
              </w:rPr>
              <w:t>ЈИБ</w:t>
            </w:r>
          </w:p>
        </w:tc>
        <w:tc>
          <w:tcPr>
            <w:tcW w:w="2552" w:type="dxa"/>
            <w:shd w:val="clear" w:color="auto" w:fill="FFFFFF" w:themeFill="background1"/>
          </w:tcPr>
          <w:p w:rsidR="003764BA" w:rsidRPr="00CC3AF5" w:rsidRDefault="003764BA" w:rsidP="008155B7">
            <w:pPr>
              <w:jc w:val="both"/>
              <w:rPr>
                <w:rFonts w:asciiTheme="minorHAnsi" w:hAnsiTheme="minorHAnsi"/>
                <w:lang w:val="sr-Cyrl-BA"/>
              </w:rPr>
            </w:pPr>
          </w:p>
        </w:tc>
        <w:tc>
          <w:tcPr>
            <w:tcW w:w="850" w:type="dxa"/>
            <w:shd w:val="clear" w:color="auto" w:fill="FFFFFF" w:themeFill="background1"/>
          </w:tcPr>
          <w:p w:rsidR="003764BA" w:rsidRPr="00CC3AF5" w:rsidRDefault="00C829E5" w:rsidP="008155B7">
            <w:pPr>
              <w:jc w:val="both"/>
              <w:rPr>
                <w:rFonts w:asciiTheme="minorHAnsi" w:hAnsiTheme="minorHAnsi"/>
              </w:rPr>
            </w:pPr>
            <w:r w:rsidRPr="00CC3AF5">
              <w:rPr>
                <w:rFonts w:asciiTheme="minorHAnsi" w:hAnsiTheme="minorHAnsi"/>
                <w:sz w:val="20"/>
                <w:szCs w:val="20"/>
                <w:lang w:val="sr-Cyrl-RS"/>
              </w:rPr>
              <w:t>ПИБ</w:t>
            </w:r>
          </w:p>
        </w:tc>
        <w:tc>
          <w:tcPr>
            <w:tcW w:w="3260" w:type="dxa"/>
            <w:shd w:val="clear" w:color="auto" w:fill="FFFFFF" w:themeFill="background1"/>
          </w:tcPr>
          <w:p w:rsidR="003764BA" w:rsidRPr="00CC3AF5" w:rsidRDefault="003764BA" w:rsidP="008155B7">
            <w:pPr>
              <w:jc w:val="both"/>
              <w:rPr>
                <w:rFonts w:asciiTheme="minorHAnsi" w:hAnsiTheme="minorHAnsi"/>
                <w:lang w:val="sr-Cyrl-BA"/>
              </w:rPr>
            </w:pPr>
          </w:p>
        </w:tc>
      </w:tr>
      <w:tr w:rsidR="00F76024" w:rsidTr="00520B7E">
        <w:tc>
          <w:tcPr>
            <w:tcW w:w="2977" w:type="dxa"/>
            <w:shd w:val="clear" w:color="auto" w:fill="FFFFFF" w:themeFill="background1"/>
          </w:tcPr>
          <w:p w:rsidR="00F76024" w:rsidRPr="00CC3AF5" w:rsidRDefault="00C829E5" w:rsidP="00163BC9">
            <w:pPr>
              <w:rPr>
                <w:rFonts w:asciiTheme="minorHAnsi" w:hAnsiTheme="minorHAnsi"/>
                <w:sz w:val="20"/>
                <w:szCs w:val="20"/>
              </w:rPr>
            </w:pPr>
            <w:r w:rsidRPr="00CC3AF5">
              <w:rPr>
                <w:rFonts w:asciiTheme="minorHAnsi" w:hAnsiTheme="minorHAnsi"/>
                <w:sz w:val="20"/>
                <w:szCs w:val="20"/>
                <w:lang w:val="sr-Cyrl-BA"/>
              </w:rPr>
              <w:t>Регистарски број дозвол</w:t>
            </w:r>
            <w:r w:rsidR="00163BC9" w:rsidRPr="00CC3AF5">
              <w:rPr>
                <w:rFonts w:asciiTheme="minorHAnsi" w:hAnsiTheme="minorHAnsi"/>
                <w:sz w:val="20"/>
                <w:szCs w:val="20"/>
                <w:lang w:val="sr-Cyrl-BA"/>
              </w:rPr>
              <w:t>е</w:t>
            </w:r>
          </w:p>
        </w:tc>
        <w:tc>
          <w:tcPr>
            <w:tcW w:w="6662" w:type="dxa"/>
            <w:gridSpan w:val="3"/>
            <w:shd w:val="clear" w:color="auto" w:fill="FFFFFF" w:themeFill="background1"/>
          </w:tcPr>
          <w:p w:rsidR="00F76024" w:rsidRPr="00CC3AF5" w:rsidRDefault="00F76024" w:rsidP="008155B7">
            <w:pPr>
              <w:jc w:val="both"/>
              <w:rPr>
                <w:rFonts w:asciiTheme="minorHAnsi" w:hAnsiTheme="minorHAnsi"/>
                <w:lang w:val="sr-Cyrl-BA"/>
              </w:rPr>
            </w:pPr>
          </w:p>
        </w:tc>
      </w:tr>
      <w:tr w:rsidR="00705594" w:rsidTr="00520B7E">
        <w:tc>
          <w:tcPr>
            <w:tcW w:w="2977" w:type="dxa"/>
            <w:shd w:val="clear" w:color="auto" w:fill="FFFFFF" w:themeFill="background1"/>
          </w:tcPr>
          <w:p w:rsidR="00705594" w:rsidRPr="00CC3AF5" w:rsidRDefault="003764BA" w:rsidP="008155B7">
            <w:pPr>
              <w:rPr>
                <w:rFonts w:asciiTheme="minorHAnsi" w:hAnsiTheme="minorHAnsi"/>
                <w:sz w:val="20"/>
                <w:szCs w:val="20"/>
                <w:lang w:val="sr-Latn-BA"/>
              </w:rPr>
            </w:pPr>
            <w:r w:rsidRPr="00CC3AF5">
              <w:rPr>
                <w:rFonts w:asciiTheme="minorHAnsi" w:hAnsiTheme="minorHAnsi"/>
                <w:sz w:val="20"/>
                <w:szCs w:val="20"/>
                <w:lang w:val="sr-Cyrl-BA"/>
              </w:rPr>
              <w:t>Званична интернет страница</w:t>
            </w:r>
          </w:p>
        </w:tc>
        <w:tc>
          <w:tcPr>
            <w:tcW w:w="6662" w:type="dxa"/>
            <w:gridSpan w:val="3"/>
            <w:shd w:val="clear" w:color="auto" w:fill="FFFFFF" w:themeFill="background1"/>
          </w:tcPr>
          <w:p w:rsidR="00705594" w:rsidRPr="00CC3AF5" w:rsidRDefault="00705594" w:rsidP="008155B7">
            <w:pPr>
              <w:jc w:val="both"/>
              <w:rPr>
                <w:rFonts w:asciiTheme="minorHAnsi" w:hAnsiTheme="minorHAnsi"/>
                <w:lang w:val="sr-Cyrl-BA"/>
              </w:rPr>
            </w:pPr>
          </w:p>
        </w:tc>
      </w:tr>
      <w:tr w:rsidR="003764BA" w:rsidTr="00520B7E">
        <w:tc>
          <w:tcPr>
            <w:tcW w:w="2977" w:type="dxa"/>
            <w:shd w:val="clear" w:color="auto" w:fill="FFFFFF" w:themeFill="background1"/>
          </w:tcPr>
          <w:p w:rsidR="003764BA" w:rsidRPr="00CC3AF5" w:rsidRDefault="003764BA" w:rsidP="008155B7">
            <w:pPr>
              <w:rPr>
                <w:rFonts w:asciiTheme="minorHAnsi" w:hAnsiTheme="minorHAnsi"/>
                <w:sz w:val="20"/>
                <w:szCs w:val="20"/>
                <w:lang w:val="sr-Cyrl-BA"/>
              </w:rPr>
            </w:pPr>
            <w:r w:rsidRPr="00CC3AF5">
              <w:rPr>
                <w:rFonts w:asciiTheme="minorHAnsi" w:hAnsiTheme="minorHAnsi"/>
                <w:sz w:val="20"/>
                <w:szCs w:val="20"/>
                <w:lang w:val="sr-Latn-BA"/>
              </w:rPr>
              <w:t>Call centar</w:t>
            </w:r>
            <w:r w:rsidRPr="00CC3AF5">
              <w:rPr>
                <w:rFonts w:asciiTheme="minorHAnsi" w:hAnsiTheme="minorHAnsi"/>
                <w:sz w:val="20"/>
                <w:szCs w:val="20"/>
              </w:rPr>
              <w:t xml:space="preserve"> – Контакт телефон</w:t>
            </w:r>
          </w:p>
        </w:tc>
        <w:tc>
          <w:tcPr>
            <w:tcW w:w="2552" w:type="dxa"/>
            <w:shd w:val="clear" w:color="auto" w:fill="FFFFFF" w:themeFill="background1"/>
          </w:tcPr>
          <w:p w:rsidR="003764BA" w:rsidRPr="00CC3AF5" w:rsidRDefault="003764BA" w:rsidP="008155B7">
            <w:pPr>
              <w:jc w:val="both"/>
              <w:rPr>
                <w:rFonts w:asciiTheme="minorHAnsi" w:hAnsiTheme="minorHAnsi"/>
                <w:lang w:val="sr-Cyrl-BA"/>
              </w:rPr>
            </w:pPr>
          </w:p>
        </w:tc>
        <w:tc>
          <w:tcPr>
            <w:tcW w:w="850" w:type="dxa"/>
            <w:shd w:val="clear" w:color="auto" w:fill="FFFFFF" w:themeFill="background1"/>
          </w:tcPr>
          <w:p w:rsidR="003764BA" w:rsidRPr="00CC3AF5" w:rsidRDefault="00C829E5" w:rsidP="008155B7">
            <w:pPr>
              <w:jc w:val="both"/>
              <w:rPr>
                <w:rFonts w:asciiTheme="minorHAnsi" w:hAnsiTheme="minorHAnsi"/>
                <w:lang w:val="sr-Cyrl-BA"/>
              </w:rPr>
            </w:pPr>
            <w:r w:rsidRPr="00CC3AF5">
              <w:rPr>
                <w:rFonts w:asciiTheme="minorHAnsi" w:hAnsiTheme="minorHAnsi"/>
                <w:sz w:val="20"/>
                <w:szCs w:val="20"/>
                <w:lang w:val="sr-Latn-BA"/>
              </w:rPr>
              <w:t>e-mail</w:t>
            </w:r>
          </w:p>
        </w:tc>
        <w:tc>
          <w:tcPr>
            <w:tcW w:w="3260" w:type="dxa"/>
            <w:shd w:val="clear" w:color="auto" w:fill="FFFFFF" w:themeFill="background1"/>
          </w:tcPr>
          <w:p w:rsidR="003764BA" w:rsidRPr="00CC3AF5" w:rsidRDefault="003764BA" w:rsidP="008155B7">
            <w:pPr>
              <w:jc w:val="both"/>
              <w:rPr>
                <w:rFonts w:asciiTheme="minorHAnsi" w:hAnsiTheme="minorHAnsi"/>
                <w:lang w:val="sr-Cyrl-BA"/>
              </w:rPr>
            </w:pPr>
          </w:p>
        </w:tc>
      </w:tr>
    </w:tbl>
    <w:p w:rsidR="000D569A" w:rsidRPr="00CA1DF9" w:rsidRDefault="00F76891" w:rsidP="008155B7">
      <w:pPr>
        <w:spacing w:before="120"/>
        <w:jc w:val="both"/>
        <w:rPr>
          <w:rFonts w:asciiTheme="minorHAnsi" w:hAnsiTheme="minorHAnsi"/>
          <w:sz w:val="20"/>
          <w:szCs w:val="21"/>
          <w:lang w:val="sr-Cyrl-BA"/>
        </w:rPr>
      </w:pPr>
      <w:r w:rsidRPr="00CA1DF9">
        <w:rPr>
          <w:rFonts w:asciiTheme="minorHAnsi" w:hAnsiTheme="minorHAnsi"/>
          <w:sz w:val="20"/>
          <w:szCs w:val="21"/>
          <w:lang w:val="sr-Cyrl-BA"/>
        </w:rPr>
        <w:t>и</w:t>
      </w:r>
    </w:p>
    <w:p w:rsidR="008C4BE8" w:rsidRDefault="00705594" w:rsidP="008155B7">
      <w:pPr>
        <w:jc w:val="both"/>
        <w:rPr>
          <w:rFonts w:asciiTheme="minorHAnsi" w:hAnsiTheme="minorHAnsi"/>
          <w:sz w:val="20"/>
          <w:szCs w:val="21"/>
          <w:lang w:val="sr-Cyrl-BA"/>
        </w:rPr>
      </w:pPr>
      <w:r w:rsidRPr="00CA1DF9">
        <w:rPr>
          <w:rFonts w:asciiTheme="minorHAnsi" w:hAnsiTheme="minorHAnsi"/>
          <w:sz w:val="20"/>
          <w:szCs w:val="21"/>
          <w:lang w:val="sr-Cyrl-BA"/>
        </w:rPr>
        <w:t>________________________________________</w:t>
      </w:r>
      <w:r w:rsidR="00F76891" w:rsidRPr="00CA1DF9">
        <w:rPr>
          <w:rFonts w:asciiTheme="minorHAnsi" w:hAnsiTheme="minorHAnsi"/>
          <w:sz w:val="20"/>
          <w:szCs w:val="21"/>
          <w:lang w:val="sr-Cyrl-BA"/>
        </w:rPr>
        <w:t xml:space="preserve"> </w:t>
      </w:r>
      <w:r w:rsidR="008C4BE8">
        <w:rPr>
          <w:rFonts w:asciiTheme="minorHAnsi" w:hAnsiTheme="minorHAnsi"/>
          <w:sz w:val="20"/>
          <w:szCs w:val="21"/>
          <w:lang w:val="sr-Cyrl-BA"/>
        </w:rPr>
        <w:t>кога заступа ____________________________________,</w:t>
      </w:r>
    </w:p>
    <w:p w:rsidR="008C4BE8" w:rsidRDefault="008C4BE8" w:rsidP="00AC0C63">
      <w:pPr>
        <w:spacing w:after="60"/>
        <w:jc w:val="both"/>
        <w:rPr>
          <w:rFonts w:asciiTheme="minorHAnsi" w:hAnsiTheme="minorHAnsi"/>
          <w:sz w:val="20"/>
          <w:szCs w:val="21"/>
          <w:lang w:val="sr-Cyrl-BA"/>
        </w:rPr>
      </w:pPr>
      <w:r>
        <w:rPr>
          <w:rFonts w:asciiTheme="minorHAnsi" w:hAnsiTheme="minorHAnsi"/>
          <w:sz w:val="18"/>
          <w:szCs w:val="18"/>
          <w:lang w:val="sr-Cyrl-BA"/>
        </w:rPr>
        <w:tab/>
      </w:r>
      <w:r>
        <w:rPr>
          <w:rFonts w:asciiTheme="minorHAnsi" w:hAnsiTheme="minorHAnsi"/>
          <w:sz w:val="18"/>
          <w:szCs w:val="18"/>
          <w:lang w:val="sr-Cyrl-BA"/>
        </w:rPr>
        <w:tab/>
      </w:r>
      <w:r w:rsidRPr="00705594">
        <w:rPr>
          <w:rFonts w:asciiTheme="minorHAnsi" w:hAnsiTheme="minorHAnsi"/>
          <w:sz w:val="18"/>
          <w:szCs w:val="18"/>
          <w:lang w:val="sr-Cyrl-BA"/>
        </w:rPr>
        <w:t>(</w:t>
      </w:r>
      <w:r>
        <w:rPr>
          <w:rFonts w:asciiTheme="minorHAnsi" w:hAnsiTheme="minorHAnsi"/>
          <w:sz w:val="18"/>
          <w:szCs w:val="18"/>
          <w:lang w:val="sr-Cyrl-BA"/>
        </w:rPr>
        <w:t>назив купца</w:t>
      </w:r>
      <w:r w:rsidRPr="00705594">
        <w:rPr>
          <w:rFonts w:asciiTheme="minorHAnsi" w:hAnsiTheme="minorHAnsi"/>
          <w:sz w:val="18"/>
          <w:szCs w:val="18"/>
          <w:lang w:val="sr-Cyrl-BA"/>
        </w:rPr>
        <w:t>)</w:t>
      </w:r>
      <w:r>
        <w:rPr>
          <w:rFonts w:asciiTheme="minorHAnsi" w:hAnsiTheme="minorHAnsi"/>
          <w:sz w:val="18"/>
          <w:szCs w:val="18"/>
          <w:lang w:val="sr-Cyrl-BA"/>
        </w:rPr>
        <w:tab/>
      </w:r>
      <w:r>
        <w:rPr>
          <w:rFonts w:asciiTheme="minorHAnsi" w:hAnsiTheme="minorHAnsi"/>
          <w:sz w:val="18"/>
          <w:szCs w:val="18"/>
          <w:lang w:val="sr-Cyrl-BA"/>
        </w:rPr>
        <w:tab/>
      </w:r>
      <w:r>
        <w:rPr>
          <w:rFonts w:asciiTheme="minorHAnsi" w:hAnsiTheme="minorHAnsi"/>
          <w:sz w:val="18"/>
          <w:szCs w:val="18"/>
          <w:lang w:val="sr-Cyrl-BA"/>
        </w:rPr>
        <w:tab/>
      </w:r>
      <w:r>
        <w:rPr>
          <w:rFonts w:asciiTheme="minorHAnsi" w:hAnsiTheme="minorHAnsi"/>
          <w:sz w:val="18"/>
          <w:szCs w:val="18"/>
          <w:lang w:val="sr-Cyrl-BA"/>
        </w:rPr>
        <w:tab/>
      </w:r>
      <w:r>
        <w:rPr>
          <w:rFonts w:asciiTheme="minorHAnsi" w:hAnsiTheme="minorHAnsi"/>
          <w:sz w:val="18"/>
          <w:szCs w:val="18"/>
          <w:lang w:val="sr-Cyrl-BA"/>
        </w:rPr>
        <w:tab/>
        <w:t xml:space="preserve">      (име и презиме овлашћеног лица)</w:t>
      </w:r>
    </w:p>
    <w:p w:rsidR="00705594" w:rsidRPr="00CA1DF9" w:rsidRDefault="00F76891" w:rsidP="008155B7">
      <w:pPr>
        <w:jc w:val="both"/>
        <w:rPr>
          <w:rFonts w:asciiTheme="minorHAnsi" w:hAnsiTheme="minorHAnsi"/>
          <w:sz w:val="20"/>
          <w:szCs w:val="21"/>
          <w:lang w:val="sr-Cyrl-BA"/>
        </w:rPr>
      </w:pPr>
      <w:r w:rsidRPr="00CA1DF9">
        <w:rPr>
          <w:rFonts w:ascii="Calibri" w:hAnsi="Calibri" w:cs="Arial"/>
          <w:sz w:val="20"/>
          <w:szCs w:val="21"/>
        </w:rPr>
        <w:t>(у даљем тексту Крајњи купац)</w:t>
      </w:r>
    </w:p>
    <w:p w:rsidR="00705594" w:rsidRDefault="00705594" w:rsidP="008155B7">
      <w:pPr>
        <w:spacing w:after="240"/>
        <w:jc w:val="both"/>
        <w:rPr>
          <w:rFonts w:asciiTheme="minorHAnsi" w:hAnsiTheme="minorHAnsi"/>
          <w:sz w:val="18"/>
          <w:szCs w:val="18"/>
        </w:rPr>
      </w:pP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shd w:val="clear" w:color="auto" w:fill="FFFFFF" w:themeFill="background1"/>
        <w:tblLook w:val="04A0" w:firstRow="1" w:lastRow="0" w:firstColumn="1" w:lastColumn="0" w:noHBand="0" w:noVBand="1"/>
      </w:tblPr>
      <w:tblGrid>
        <w:gridCol w:w="2977"/>
        <w:gridCol w:w="353"/>
        <w:gridCol w:w="1678"/>
        <w:gridCol w:w="804"/>
        <w:gridCol w:w="567"/>
        <w:gridCol w:w="284"/>
        <w:gridCol w:w="357"/>
        <w:gridCol w:w="2619"/>
      </w:tblGrid>
      <w:tr w:rsidR="003A406E" w:rsidRPr="00AC0C63" w:rsidTr="00520B7E">
        <w:tc>
          <w:tcPr>
            <w:tcW w:w="9639" w:type="dxa"/>
            <w:gridSpan w:val="8"/>
            <w:shd w:val="clear" w:color="auto" w:fill="D9D9D9" w:themeFill="background1" w:themeFillShade="D9"/>
          </w:tcPr>
          <w:p w:rsidR="003A406E" w:rsidRPr="00CC3AF5" w:rsidRDefault="00865EA7" w:rsidP="008155B7">
            <w:pPr>
              <w:jc w:val="center"/>
              <w:rPr>
                <w:rFonts w:asciiTheme="minorHAnsi" w:hAnsiTheme="minorHAnsi"/>
                <w:b/>
                <w:sz w:val="20"/>
                <w:szCs w:val="20"/>
                <w:lang w:val="sr-Cyrl-BA"/>
              </w:rPr>
            </w:pPr>
            <w:r w:rsidRPr="00CC3AF5">
              <w:rPr>
                <w:rFonts w:asciiTheme="minorHAnsi" w:hAnsiTheme="minorHAnsi"/>
                <w:b/>
                <w:sz w:val="20"/>
                <w:szCs w:val="20"/>
                <w:lang w:val="sr-Cyrl-BA"/>
              </w:rPr>
              <w:t xml:space="preserve">ОПШТИ </w:t>
            </w:r>
            <w:r w:rsidR="003A406E" w:rsidRPr="00CC3AF5">
              <w:rPr>
                <w:rFonts w:asciiTheme="minorHAnsi" w:hAnsiTheme="minorHAnsi"/>
                <w:b/>
                <w:sz w:val="20"/>
                <w:szCs w:val="20"/>
                <w:lang w:val="sr-Cyrl-BA"/>
              </w:rPr>
              <w:t>ПОДАЦИ</w:t>
            </w:r>
          </w:p>
        </w:tc>
      </w:tr>
      <w:tr w:rsidR="008C4BE8" w:rsidRPr="00AC0C63" w:rsidTr="00520B7E">
        <w:trPr>
          <w:trHeight w:val="295"/>
        </w:trPr>
        <w:tc>
          <w:tcPr>
            <w:tcW w:w="2977" w:type="dxa"/>
            <w:shd w:val="clear" w:color="auto" w:fill="FFFFFF" w:themeFill="background1"/>
          </w:tcPr>
          <w:p w:rsidR="008C4BE8" w:rsidRPr="00CC3AF5" w:rsidRDefault="008C4BE8" w:rsidP="008155B7">
            <w:pPr>
              <w:rPr>
                <w:rFonts w:asciiTheme="minorHAnsi" w:hAnsiTheme="minorHAnsi"/>
                <w:sz w:val="20"/>
                <w:szCs w:val="20"/>
                <w:lang w:val="sr-Cyrl-BA"/>
              </w:rPr>
            </w:pPr>
            <w:r w:rsidRPr="00CC3AF5">
              <w:rPr>
                <w:rFonts w:asciiTheme="minorHAnsi" w:hAnsiTheme="minorHAnsi"/>
                <w:sz w:val="20"/>
                <w:szCs w:val="20"/>
                <w:lang w:val="sr-Cyrl-BA"/>
              </w:rPr>
              <w:t>ЈИБ</w:t>
            </w:r>
          </w:p>
        </w:tc>
        <w:tc>
          <w:tcPr>
            <w:tcW w:w="2031" w:type="dxa"/>
            <w:gridSpan w:val="2"/>
            <w:shd w:val="clear" w:color="auto" w:fill="FFFFFF" w:themeFill="background1"/>
          </w:tcPr>
          <w:p w:rsidR="008C4BE8" w:rsidRPr="00CC3AF5" w:rsidRDefault="008C4BE8" w:rsidP="008155B7">
            <w:pPr>
              <w:jc w:val="both"/>
              <w:rPr>
                <w:rFonts w:asciiTheme="minorHAnsi" w:hAnsiTheme="minorHAnsi"/>
                <w:sz w:val="20"/>
                <w:szCs w:val="20"/>
                <w:lang w:val="sr-Cyrl-BA"/>
              </w:rPr>
            </w:pPr>
          </w:p>
        </w:tc>
        <w:tc>
          <w:tcPr>
            <w:tcW w:w="804" w:type="dxa"/>
            <w:shd w:val="clear" w:color="auto" w:fill="FFFFFF" w:themeFill="background1"/>
          </w:tcPr>
          <w:p w:rsidR="008C4BE8" w:rsidRPr="00CC3AF5" w:rsidRDefault="008C4BE8" w:rsidP="008155B7">
            <w:pPr>
              <w:jc w:val="both"/>
              <w:rPr>
                <w:rFonts w:asciiTheme="minorHAnsi" w:hAnsiTheme="minorHAnsi"/>
                <w:sz w:val="20"/>
                <w:szCs w:val="20"/>
                <w:lang w:val="sr-Cyrl-BA"/>
              </w:rPr>
            </w:pPr>
            <w:r w:rsidRPr="00CC3AF5">
              <w:rPr>
                <w:rFonts w:asciiTheme="minorHAnsi" w:hAnsiTheme="minorHAnsi"/>
                <w:sz w:val="20"/>
                <w:szCs w:val="20"/>
                <w:lang w:val="sr-Cyrl-BA"/>
              </w:rPr>
              <w:t>ПИБ</w:t>
            </w:r>
          </w:p>
        </w:tc>
        <w:tc>
          <w:tcPr>
            <w:tcW w:w="3827" w:type="dxa"/>
            <w:gridSpan w:val="4"/>
            <w:shd w:val="clear" w:color="auto" w:fill="FFFFFF" w:themeFill="background1"/>
          </w:tcPr>
          <w:p w:rsidR="008C4BE8" w:rsidRPr="00CC3AF5" w:rsidRDefault="008C4BE8" w:rsidP="008155B7">
            <w:pPr>
              <w:jc w:val="both"/>
              <w:rPr>
                <w:rFonts w:asciiTheme="minorHAnsi" w:hAnsiTheme="minorHAnsi"/>
                <w:sz w:val="20"/>
                <w:szCs w:val="20"/>
                <w:lang w:val="sr-Cyrl-BA"/>
              </w:rPr>
            </w:pPr>
          </w:p>
        </w:tc>
      </w:tr>
      <w:tr w:rsidR="00667318" w:rsidRPr="00AC0C63" w:rsidTr="00520B7E">
        <w:tc>
          <w:tcPr>
            <w:tcW w:w="2977" w:type="dxa"/>
            <w:shd w:val="clear" w:color="auto" w:fill="FFFFFF" w:themeFill="background1"/>
            <w:vAlign w:val="center"/>
          </w:tcPr>
          <w:p w:rsidR="00667318" w:rsidRPr="00CC3AF5" w:rsidDel="008C4BE8" w:rsidRDefault="00667318" w:rsidP="000327D8">
            <w:pPr>
              <w:rPr>
                <w:rFonts w:asciiTheme="minorHAnsi" w:hAnsiTheme="minorHAnsi"/>
                <w:sz w:val="20"/>
                <w:szCs w:val="20"/>
                <w:lang w:val="sr-Cyrl-BA"/>
              </w:rPr>
            </w:pPr>
            <w:r w:rsidRPr="00CC3AF5">
              <w:rPr>
                <w:rFonts w:asciiTheme="minorHAnsi" w:hAnsiTheme="minorHAnsi"/>
                <w:sz w:val="20"/>
                <w:szCs w:val="20"/>
                <w:lang w:val="sr-Cyrl-BA"/>
              </w:rPr>
              <w:t>Адреса</w:t>
            </w:r>
          </w:p>
        </w:tc>
        <w:tc>
          <w:tcPr>
            <w:tcW w:w="2031" w:type="dxa"/>
            <w:gridSpan w:val="2"/>
            <w:shd w:val="clear" w:color="auto" w:fill="FFFFFF" w:themeFill="background1"/>
          </w:tcPr>
          <w:p w:rsidR="00667318" w:rsidRPr="00CC3AF5" w:rsidRDefault="00667318" w:rsidP="008155B7">
            <w:pPr>
              <w:jc w:val="both"/>
              <w:rPr>
                <w:rFonts w:asciiTheme="minorHAnsi" w:hAnsiTheme="minorHAnsi"/>
                <w:sz w:val="20"/>
                <w:szCs w:val="20"/>
                <w:lang w:val="sr-Cyrl-BA"/>
              </w:rPr>
            </w:pPr>
          </w:p>
        </w:tc>
        <w:tc>
          <w:tcPr>
            <w:tcW w:w="2012" w:type="dxa"/>
            <w:gridSpan w:val="4"/>
            <w:shd w:val="clear" w:color="auto" w:fill="FFFFFF" w:themeFill="background1"/>
          </w:tcPr>
          <w:p w:rsidR="00667318" w:rsidRPr="00CC3AF5" w:rsidRDefault="00667318" w:rsidP="00667318">
            <w:pPr>
              <w:jc w:val="both"/>
              <w:rPr>
                <w:rFonts w:asciiTheme="minorHAnsi" w:hAnsiTheme="minorHAnsi"/>
                <w:sz w:val="20"/>
                <w:szCs w:val="20"/>
                <w:lang w:val="sr-Cyrl-BA"/>
              </w:rPr>
            </w:pPr>
            <w:r w:rsidRPr="00CC3AF5">
              <w:rPr>
                <w:rFonts w:asciiTheme="minorHAnsi" w:hAnsiTheme="minorHAnsi"/>
                <w:sz w:val="20"/>
                <w:szCs w:val="20"/>
                <w:lang w:val="sr-Cyrl-BA"/>
              </w:rPr>
              <w:t xml:space="preserve">Број </w:t>
            </w:r>
            <w:r w:rsidRPr="00CC3AF5">
              <w:rPr>
                <w:rFonts w:asciiTheme="minorHAnsi" w:hAnsiTheme="minorHAnsi"/>
                <w:sz w:val="20"/>
                <w:szCs w:val="20"/>
                <w:lang w:val="sr-Cyrl-RS"/>
              </w:rPr>
              <w:t>ЛК</w:t>
            </w:r>
            <w:r w:rsidRPr="00CC3AF5">
              <w:rPr>
                <w:rFonts w:asciiTheme="minorHAnsi" w:hAnsiTheme="minorHAnsi"/>
                <w:sz w:val="20"/>
                <w:szCs w:val="20"/>
                <w:lang w:val="sr-Cyrl-BA"/>
              </w:rPr>
              <w:t xml:space="preserve"> овлашћеног лица</w:t>
            </w:r>
          </w:p>
        </w:tc>
        <w:tc>
          <w:tcPr>
            <w:tcW w:w="2619" w:type="dxa"/>
            <w:shd w:val="clear" w:color="auto" w:fill="FFFFFF" w:themeFill="background1"/>
          </w:tcPr>
          <w:p w:rsidR="00667318" w:rsidRPr="00CC3AF5" w:rsidRDefault="00667318" w:rsidP="008155B7">
            <w:pPr>
              <w:jc w:val="both"/>
              <w:rPr>
                <w:rFonts w:asciiTheme="minorHAnsi" w:hAnsiTheme="minorHAnsi"/>
                <w:sz w:val="20"/>
                <w:szCs w:val="20"/>
                <w:lang w:val="sr-Cyrl-BA"/>
              </w:rPr>
            </w:pPr>
          </w:p>
        </w:tc>
      </w:tr>
      <w:tr w:rsidR="008C4BE8" w:rsidRPr="00AC0C63" w:rsidTr="00520B7E">
        <w:tc>
          <w:tcPr>
            <w:tcW w:w="2977" w:type="dxa"/>
            <w:shd w:val="clear" w:color="auto" w:fill="FFFFFF" w:themeFill="background1"/>
          </w:tcPr>
          <w:p w:rsidR="008C4BE8" w:rsidRPr="00CC3AF5" w:rsidRDefault="008C4BE8" w:rsidP="008155B7">
            <w:pPr>
              <w:rPr>
                <w:rFonts w:asciiTheme="minorHAnsi" w:hAnsiTheme="minorHAnsi"/>
                <w:sz w:val="20"/>
                <w:szCs w:val="20"/>
                <w:lang w:val="sr-Latn-BA"/>
              </w:rPr>
            </w:pPr>
            <w:r w:rsidRPr="00CC3AF5">
              <w:rPr>
                <w:rFonts w:asciiTheme="minorHAnsi" w:hAnsiTheme="minorHAnsi"/>
                <w:sz w:val="20"/>
                <w:szCs w:val="20"/>
                <w:lang w:val="sr-Cyrl-BA"/>
              </w:rPr>
              <w:t>Адреса за достављање рачуна</w:t>
            </w:r>
          </w:p>
        </w:tc>
        <w:tc>
          <w:tcPr>
            <w:tcW w:w="6662" w:type="dxa"/>
            <w:gridSpan w:val="7"/>
            <w:shd w:val="clear" w:color="auto" w:fill="FFFFFF" w:themeFill="background1"/>
          </w:tcPr>
          <w:p w:rsidR="008C4BE8" w:rsidRPr="00CC3AF5" w:rsidRDefault="008C4BE8" w:rsidP="008155B7">
            <w:pPr>
              <w:jc w:val="both"/>
              <w:rPr>
                <w:rFonts w:asciiTheme="minorHAnsi" w:hAnsiTheme="minorHAnsi"/>
                <w:sz w:val="20"/>
                <w:szCs w:val="20"/>
                <w:lang w:val="sr-Cyrl-BA"/>
              </w:rPr>
            </w:pPr>
          </w:p>
        </w:tc>
      </w:tr>
      <w:tr w:rsidR="008C4BE8" w:rsidRPr="00AC0C63" w:rsidTr="00520B7E">
        <w:tc>
          <w:tcPr>
            <w:tcW w:w="2977" w:type="dxa"/>
            <w:shd w:val="clear" w:color="auto" w:fill="FFFFFF" w:themeFill="background1"/>
          </w:tcPr>
          <w:p w:rsidR="008C4BE8" w:rsidRPr="00CC3AF5" w:rsidRDefault="008C4BE8" w:rsidP="008155B7">
            <w:pPr>
              <w:rPr>
                <w:rFonts w:asciiTheme="minorHAnsi" w:hAnsiTheme="minorHAnsi"/>
                <w:sz w:val="20"/>
                <w:szCs w:val="20"/>
                <w:lang w:val="sr-Cyrl-BA"/>
              </w:rPr>
            </w:pPr>
            <w:r w:rsidRPr="00CC3AF5">
              <w:rPr>
                <w:rFonts w:asciiTheme="minorHAnsi" w:hAnsiTheme="minorHAnsi"/>
                <w:sz w:val="20"/>
                <w:szCs w:val="20"/>
                <w:lang w:val="sr-Cyrl-BA"/>
              </w:rPr>
              <w:t>Достава рачуна електронски</w:t>
            </w:r>
          </w:p>
        </w:tc>
        <w:tc>
          <w:tcPr>
            <w:tcW w:w="2031" w:type="dxa"/>
            <w:gridSpan w:val="2"/>
            <w:shd w:val="clear" w:color="auto" w:fill="FFFFFF" w:themeFill="background1"/>
          </w:tcPr>
          <w:p w:rsidR="008C4BE8" w:rsidRPr="00CC3AF5" w:rsidRDefault="008C4BE8" w:rsidP="008155B7">
            <w:pPr>
              <w:jc w:val="center"/>
              <w:rPr>
                <w:rFonts w:asciiTheme="minorHAnsi" w:hAnsiTheme="minorHAnsi"/>
                <w:sz w:val="20"/>
                <w:szCs w:val="20"/>
                <w:lang w:val="sr-Cyrl-BA"/>
              </w:rPr>
            </w:pPr>
            <w:r w:rsidRPr="00CC3AF5">
              <w:rPr>
                <w:rFonts w:asciiTheme="minorHAnsi" w:hAnsiTheme="minorHAnsi"/>
                <w:sz w:val="20"/>
                <w:szCs w:val="20"/>
                <w:lang w:val="sr-Cyrl-BA"/>
              </w:rPr>
              <w:t>ДА/НЕ</w:t>
            </w:r>
          </w:p>
        </w:tc>
        <w:tc>
          <w:tcPr>
            <w:tcW w:w="1655" w:type="dxa"/>
            <w:gridSpan w:val="3"/>
            <w:shd w:val="clear" w:color="auto" w:fill="FFFFFF" w:themeFill="background1"/>
          </w:tcPr>
          <w:p w:rsidR="008C4BE8" w:rsidRPr="00CC3AF5" w:rsidRDefault="008C4BE8" w:rsidP="003764BA">
            <w:pPr>
              <w:rPr>
                <w:rFonts w:asciiTheme="minorHAnsi" w:hAnsiTheme="minorHAnsi"/>
                <w:sz w:val="20"/>
                <w:szCs w:val="20"/>
                <w:lang w:val="sr-Cyrl-BA"/>
              </w:rPr>
            </w:pPr>
            <w:r w:rsidRPr="00CC3AF5">
              <w:rPr>
                <w:rFonts w:asciiTheme="minorHAnsi" w:hAnsiTheme="minorHAnsi"/>
                <w:sz w:val="20"/>
                <w:szCs w:val="20"/>
                <w:lang w:val="sr-Cyrl-BA"/>
              </w:rPr>
              <w:t>Обрачунски број</w:t>
            </w:r>
          </w:p>
        </w:tc>
        <w:tc>
          <w:tcPr>
            <w:tcW w:w="2976" w:type="dxa"/>
            <w:gridSpan w:val="2"/>
            <w:shd w:val="clear" w:color="auto" w:fill="FFFFFF" w:themeFill="background1"/>
          </w:tcPr>
          <w:p w:rsidR="008C4BE8" w:rsidRPr="00CC3AF5" w:rsidRDefault="008C4BE8" w:rsidP="008155B7">
            <w:pPr>
              <w:jc w:val="center"/>
              <w:rPr>
                <w:rFonts w:asciiTheme="minorHAnsi" w:hAnsiTheme="minorHAnsi"/>
                <w:sz w:val="20"/>
                <w:szCs w:val="20"/>
                <w:lang w:val="sr-Cyrl-BA"/>
              </w:rPr>
            </w:pPr>
          </w:p>
        </w:tc>
      </w:tr>
      <w:tr w:rsidR="008C4BE8" w:rsidRPr="00AC0C63" w:rsidTr="00520B7E">
        <w:tc>
          <w:tcPr>
            <w:tcW w:w="2977" w:type="dxa"/>
            <w:shd w:val="clear" w:color="auto" w:fill="FFFFFF" w:themeFill="background1"/>
          </w:tcPr>
          <w:p w:rsidR="008C4BE8" w:rsidRPr="00CC3AF5" w:rsidRDefault="008C4BE8" w:rsidP="008155B7">
            <w:pPr>
              <w:rPr>
                <w:rFonts w:asciiTheme="minorHAnsi" w:hAnsiTheme="minorHAnsi"/>
                <w:sz w:val="20"/>
                <w:szCs w:val="20"/>
                <w:lang w:val="sr-Cyrl-BA"/>
              </w:rPr>
            </w:pPr>
            <w:r w:rsidRPr="00CC3AF5">
              <w:rPr>
                <w:rFonts w:asciiTheme="minorHAnsi" w:hAnsiTheme="minorHAnsi"/>
                <w:sz w:val="20"/>
                <w:szCs w:val="20"/>
                <w:lang w:val="sr-Cyrl-BA"/>
              </w:rPr>
              <w:t>Контакт телефон</w:t>
            </w:r>
          </w:p>
        </w:tc>
        <w:tc>
          <w:tcPr>
            <w:tcW w:w="2031" w:type="dxa"/>
            <w:gridSpan w:val="2"/>
            <w:shd w:val="clear" w:color="auto" w:fill="FFFFFF" w:themeFill="background1"/>
          </w:tcPr>
          <w:p w:rsidR="008C4BE8" w:rsidRPr="00CC3AF5" w:rsidRDefault="008C4BE8" w:rsidP="008155B7">
            <w:pPr>
              <w:jc w:val="both"/>
              <w:rPr>
                <w:rFonts w:asciiTheme="minorHAnsi" w:hAnsiTheme="minorHAnsi"/>
                <w:sz w:val="20"/>
                <w:szCs w:val="20"/>
                <w:lang w:val="sr-Cyrl-BA"/>
              </w:rPr>
            </w:pPr>
          </w:p>
        </w:tc>
        <w:tc>
          <w:tcPr>
            <w:tcW w:w="1655" w:type="dxa"/>
            <w:gridSpan w:val="3"/>
            <w:shd w:val="clear" w:color="auto" w:fill="FFFFFF" w:themeFill="background1"/>
          </w:tcPr>
          <w:p w:rsidR="008C4BE8" w:rsidRPr="00CC3AF5" w:rsidRDefault="008C4BE8" w:rsidP="008155B7">
            <w:pPr>
              <w:jc w:val="both"/>
              <w:rPr>
                <w:rFonts w:asciiTheme="minorHAnsi" w:hAnsiTheme="minorHAnsi"/>
                <w:sz w:val="20"/>
                <w:szCs w:val="20"/>
                <w:lang w:val="sr-Cyrl-BA"/>
              </w:rPr>
            </w:pPr>
            <w:r w:rsidRPr="00CC3AF5">
              <w:rPr>
                <w:rFonts w:asciiTheme="minorHAnsi" w:hAnsiTheme="minorHAnsi"/>
                <w:sz w:val="20"/>
                <w:szCs w:val="20"/>
                <w:lang w:val="sr-Latn-BA"/>
              </w:rPr>
              <w:t>e-mail</w:t>
            </w:r>
          </w:p>
        </w:tc>
        <w:tc>
          <w:tcPr>
            <w:tcW w:w="2976" w:type="dxa"/>
            <w:gridSpan w:val="2"/>
            <w:shd w:val="clear" w:color="auto" w:fill="FFFFFF" w:themeFill="background1"/>
          </w:tcPr>
          <w:p w:rsidR="008C4BE8" w:rsidRPr="00CC3AF5" w:rsidRDefault="008C4BE8" w:rsidP="008155B7">
            <w:pPr>
              <w:jc w:val="both"/>
              <w:rPr>
                <w:rFonts w:asciiTheme="minorHAnsi" w:hAnsiTheme="minorHAnsi"/>
                <w:sz w:val="20"/>
                <w:szCs w:val="20"/>
                <w:lang w:val="sr-Cyrl-BA"/>
              </w:rPr>
            </w:pPr>
          </w:p>
        </w:tc>
      </w:tr>
      <w:tr w:rsidR="008C4BE8" w:rsidRPr="00AC0C63" w:rsidTr="00520B7E">
        <w:tc>
          <w:tcPr>
            <w:tcW w:w="9639" w:type="dxa"/>
            <w:gridSpan w:val="8"/>
            <w:shd w:val="clear" w:color="auto" w:fill="D9D9D9" w:themeFill="background1" w:themeFillShade="D9"/>
          </w:tcPr>
          <w:p w:rsidR="008C4BE8" w:rsidRPr="00CC3AF5" w:rsidRDefault="008C4BE8" w:rsidP="008155B7">
            <w:pPr>
              <w:jc w:val="center"/>
              <w:rPr>
                <w:rFonts w:asciiTheme="minorHAnsi" w:hAnsiTheme="minorHAnsi"/>
                <w:b/>
                <w:sz w:val="20"/>
                <w:szCs w:val="20"/>
                <w:lang w:val="sr-Cyrl-BA"/>
              </w:rPr>
            </w:pPr>
            <w:r w:rsidRPr="00CC3AF5">
              <w:rPr>
                <w:rFonts w:asciiTheme="minorHAnsi" w:hAnsiTheme="minorHAnsi"/>
                <w:b/>
                <w:sz w:val="20"/>
                <w:szCs w:val="20"/>
                <w:lang w:val="sr-Cyrl-BA"/>
              </w:rPr>
              <w:t xml:space="preserve">ПОДАЦИ О </w:t>
            </w:r>
            <w:r w:rsidRPr="00CC3AF5">
              <w:rPr>
                <w:rFonts w:ascii="Calibri" w:eastAsia="Calibri" w:hAnsi="Calibri"/>
                <w:b/>
                <w:sz w:val="20"/>
                <w:szCs w:val="20"/>
                <w:lang w:val="sr-Cyrl-BA"/>
              </w:rPr>
              <w:t>ПРИМОПРЕДАЈНОМ</w:t>
            </w:r>
            <w:r w:rsidRPr="00CC3AF5">
              <w:rPr>
                <w:rFonts w:asciiTheme="minorHAnsi" w:hAnsiTheme="minorHAnsi"/>
                <w:b/>
                <w:sz w:val="20"/>
                <w:szCs w:val="20"/>
                <w:lang w:val="sr-Cyrl-BA"/>
              </w:rPr>
              <w:t xml:space="preserve"> МЈЕСТУ </w:t>
            </w:r>
          </w:p>
        </w:tc>
      </w:tr>
      <w:tr w:rsidR="008C4BE8" w:rsidRPr="00AC0C63" w:rsidTr="00520B7E">
        <w:tc>
          <w:tcPr>
            <w:tcW w:w="3330" w:type="dxa"/>
            <w:gridSpan w:val="2"/>
            <w:shd w:val="clear" w:color="auto" w:fill="FFFFFF" w:themeFill="background1"/>
          </w:tcPr>
          <w:p w:rsidR="008C4BE8" w:rsidRPr="00CC3AF5" w:rsidRDefault="008C4BE8" w:rsidP="008155B7">
            <w:pPr>
              <w:rPr>
                <w:rFonts w:asciiTheme="minorHAnsi" w:hAnsiTheme="minorHAnsi"/>
                <w:sz w:val="20"/>
                <w:szCs w:val="20"/>
                <w:lang w:val="sr-Cyrl-BA"/>
              </w:rPr>
            </w:pPr>
            <w:r w:rsidRPr="00CC3AF5">
              <w:rPr>
                <w:rFonts w:asciiTheme="minorHAnsi" w:hAnsiTheme="minorHAnsi"/>
                <w:sz w:val="20"/>
                <w:szCs w:val="20"/>
                <w:lang w:val="sr-Cyrl-BA"/>
              </w:rPr>
              <w:t>Електроенергетска сагласност</w:t>
            </w:r>
          </w:p>
        </w:tc>
        <w:tc>
          <w:tcPr>
            <w:tcW w:w="6309" w:type="dxa"/>
            <w:gridSpan w:val="6"/>
            <w:shd w:val="clear" w:color="auto" w:fill="FFFFFF" w:themeFill="background1"/>
            <w:vAlign w:val="center"/>
          </w:tcPr>
          <w:p w:rsidR="008C4BE8" w:rsidRPr="00CC3AF5" w:rsidRDefault="008C4BE8" w:rsidP="008155B7">
            <w:pPr>
              <w:rPr>
                <w:rFonts w:asciiTheme="minorHAnsi" w:hAnsiTheme="minorHAnsi"/>
                <w:sz w:val="20"/>
                <w:szCs w:val="20"/>
                <w:lang w:val="sr-Cyrl-BA"/>
              </w:rPr>
            </w:pPr>
            <w:r w:rsidRPr="00CC3AF5">
              <w:rPr>
                <w:rFonts w:asciiTheme="minorHAnsi" w:hAnsiTheme="minorHAnsi"/>
                <w:sz w:val="20"/>
                <w:szCs w:val="20"/>
                <w:lang w:val="sr-Cyrl-BA"/>
              </w:rPr>
              <w:t>Број                                                            од                              године</w:t>
            </w:r>
          </w:p>
        </w:tc>
      </w:tr>
      <w:tr w:rsidR="008C4BE8" w:rsidRPr="00AC0C63" w:rsidTr="00520B7E">
        <w:tc>
          <w:tcPr>
            <w:tcW w:w="3330" w:type="dxa"/>
            <w:gridSpan w:val="2"/>
            <w:shd w:val="clear" w:color="auto" w:fill="FFFFFF" w:themeFill="background1"/>
          </w:tcPr>
          <w:p w:rsidR="008C4BE8" w:rsidRPr="00CC3AF5" w:rsidRDefault="008C4BE8" w:rsidP="008155B7">
            <w:pPr>
              <w:rPr>
                <w:rFonts w:asciiTheme="minorHAnsi" w:hAnsiTheme="minorHAnsi"/>
                <w:sz w:val="20"/>
                <w:szCs w:val="20"/>
                <w:lang w:val="sr-Cyrl-BA"/>
              </w:rPr>
            </w:pPr>
            <w:r w:rsidRPr="00CC3AF5">
              <w:rPr>
                <w:rFonts w:asciiTheme="minorHAnsi" w:hAnsiTheme="minorHAnsi"/>
                <w:sz w:val="20"/>
                <w:szCs w:val="20"/>
                <w:lang w:val="sr-Cyrl-BA"/>
              </w:rPr>
              <w:t>Уговор о прикључењу</w:t>
            </w:r>
          </w:p>
        </w:tc>
        <w:tc>
          <w:tcPr>
            <w:tcW w:w="6309" w:type="dxa"/>
            <w:gridSpan w:val="6"/>
            <w:shd w:val="clear" w:color="auto" w:fill="FFFFFF" w:themeFill="background1"/>
            <w:vAlign w:val="center"/>
          </w:tcPr>
          <w:p w:rsidR="008C4BE8" w:rsidRPr="00CC3AF5" w:rsidRDefault="008C4BE8" w:rsidP="008155B7">
            <w:pPr>
              <w:rPr>
                <w:rFonts w:asciiTheme="minorHAnsi" w:hAnsiTheme="minorHAnsi"/>
                <w:sz w:val="20"/>
                <w:szCs w:val="20"/>
                <w:lang w:val="sr-Cyrl-BA"/>
              </w:rPr>
            </w:pPr>
            <w:r w:rsidRPr="00CC3AF5">
              <w:rPr>
                <w:rFonts w:asciiTheme="minorHAnsi" w:hAnsiTheme="minorHAnsi"/>
                <w:sz w:val="20"/>
                <w:szCs w:val="20"/>
                <w:lang w:val="sr-Cyrl-BA"/>
              </w:rPr>
              <w:t>Број                                                            од                              године</w:t>
            </w:r>
          </w:p>
        </w:tc>
      </w:tr>
      <w:tr w:rsidR="00667318" w:rsidRPr="00AC0C63" w:rsidTr="00520B7E">
        <w:tc>
          <w:tcPr>
            <w:tcW w:w="3330" w:type="dxa"/>
            <w:gridSpan w:val="2"/>
            <w:shd w:val="clear" w:color="auto" w:fill="FFFFFF" w:themeFill="background1"/>
          </w:tcPr>
          <w:p w:rsidR="00667318" w:rsidRPr="00CC3AF5" w:rsidRDefault="00667318" w:rsidP="008155B7">
            <w:pPr>
              <w:rPr>
                <w:rFonts w:asciiTheme="minorHAnsi" w:hAnsiTheme="minorHAnsi"/>
                <w:sz w:val="20"/>
                <w:szCs w:val="20"/>
                <w:lang w:val="sr-Cyrl-BA"/>
              </w:rPr>
            </w:pPr>
            <w:r w:rsidRPr="00CC3AF5">
              <w:rPr>
                <w:rFonts w:asciiTheme="minorHAnsi" w:hAnsiTheme="minorHAnsi"/>
                <w:sz w:val="20"/>
                <w:szCs w:val="20"/>
                <w:lang w:val="sr-Cyrl-BA"/>
              </w:rPr>
              <w:t>Идентификацијски број мјерног мјеста (ЕД број)</w:t>
            </w:r>
          </w:p>
        </w:tc>
        <w:tc>
          <w:tcPr>
            <w:tcW w:w="1678" w:type="dxa"/>
            <w:shd w:val="clear" w:color="auto" w:fill="FFFFFF" w:themeFill="background1"/>
            <w:vAlign w:val="center"/>
          </w:tcPr>
          <w:p w:rsidR="00667318" w:rsidRPr="00CC3AF5" w:rsidRDefault="00667318" w:rsidP="008155B7">
            <w:pPr>
              <w:rPr>
                <w:rFonts w:asciiTheme="minorHAnsi" w:hAnsiTheme="minorHAnsi"/>
                <w:sz w:val="20"/>
                <w:szCs w:val="20"/>
                <w:lang w:val="sr-Cyrl-BA"/>
              </w:rPr>
            </w:pPr>
          </w:p>
        </w:tc>
        <w:tc>
          <w:tcPr>
            <w:tcW w:w="2012" w:type="dxa"/>
            <w:gridSpan w:val="4"/>
            <w:shd w:val="clear" w:color="auto" w:fill="FFFFFF" w:themeFill="background1"/>
            <w:vAlign w:val="center"/>
          </w:tcPr>
          <w:p w:rsidR="00667318" w:rsidRPr="00CC3AF5" w:rsidRDefault="00667318" w:rsidP="008155B7">
            <w:pPr>
              <w:rPr>
                <w:rFonts w:asciiTheme="minorHAnsi" w:hAnsiTheme="minorHAnsi"/>
                <w:sz w:val="20"/>
                <w:szCs w:val="20"/>
                <w:lang w:val="sr-Cyrl-BA"/>
              </w:rPr>
            </w:pPr>
            <w:r w:rsidRPr="00CC3AF5">
              <w:rPr>
                <w:rFonts w:asciiTheme="minorHAnsi" w:hAnsiTheme="minorHAnsi"/>
                <w:sz w:val="20"/>
                <w:szCs w:val="20"/>
                <w:lang w:val="sr-Cyrl-BA"/>
              </w:rPr>
              <w:t>Адреса мјерног мјеста</w:t>
            </w:r>
          </w:p>
        </w:tc>
        <w:tc>
          <w:tcPr>
            <w:tcW w:w="2619" w:type="dxa"/>
            <w:shd w:val="clear" w:color="auto" w:fill="FFFFFF" w:themeFill="background1"/>
            <w:vAlign w:val="center"/>
          </w:tcPr>
          <w:p w:rsidR="00667318" w:rsidRPr="00CC3AF5" w:rsidRDefault="00667318" w:rsidP="008155B7">
            <w:pPr>
              <w:rPr>
                <w:rFonts w:asciiTheme="minorHAnsi" w:hAnsiTheme="minorHAnsi"/>
                <w:sz w:val="20"/>
                <w:szCs w:val="20"/>
                <w:lang w:val="sr-Cyrl-BA"/>
              </w:rPr>
            </w:pPr>
          </w:p>
        </w:tc>
      </w:tr>
      <w:tr w:rsidR="008C4BE8" w:rsidRPr="00AC0C63" w:rsidTr="00520B7E">
        <w:tc>
          <w:tcPr>
            <w:tcW w:w="3330" w:type="dxa"/>
            <w:gridSpan w:val="2"/>
            <w:shd w:val="clear" w:color="auto" w:fill="FFFFFF" w:themeFill="background1"/>
            <w:vAlign w:val="center"/>
          </w:tcPr>
          <w:p w:rsidR="008C4BE8" w:rsidRPr="00CC3AF5" w:rsidRDefault="008C4BE8" w:rsidP="00C01873">
            <w:pPr>
              <w:rPr>
                <w:rFonts w:asciiTheme="minorHAnsi" w:hAnsiTheme="minorHAnsi"/>
                <w:sz w:val="20"/>
                <w:szCs w:val="20"/>
                <w:lang w:val="sr-Cyrl-BA"/>
              </w:rPr>
            </w:pPr>
            <w:r w:rsidRPr="00CC3AF5">
              <w:rPr>
                <w:rFonts w:asciiTheme="minorHAnsi" w:hAnsiTheme="minorHAnsi"/>
                <w:sz w:val="20"/>
                <w:szCs w:val="20"/>
                <w:lang w:val="sr-Cyrl-BA"/>
              </w:rPr>
              <w:t>Категорија потрошње</w:t>
            </w:r>
          </w:p>
        </w:tc>
        <w:tc>
          <w:tcPr>
            <w:tcW w:w="1678" w:type="dxa"/>
            <w:shd w:val="clear" w:color="auto" w:fill="FFFFFF" w:themeFill="background1"/>
          </w:tcPr>
          <w:p w:rsidR="008C4BE8" w:rsidRPr="00CC3AF5" w:rsidRDefault="008C4BE8" w:rsidP="008155B7">
            <w:pPr>
              <w:jc w:val="both"/>
              <w:rPr>
                <w:rFonts w:asciiTheme="minorHAnsi" w:hAnsiTheme="minorHAnsi"/>
                <w:sz w:val="20"/>
                <w:szCs w:val="20"/>
                <w:lang w:val="sr-Cyrl-BA"/>
              </w:rPr>
            </w:pPr>
          </w:p>
        </w:tc>
        <w:tc>
          <w:tcPr>
            <w:tcW w:w="2012" w:type="dxa"/>
            <w:gridSpan w:val="4"/>
            <w:shd w:val="clear" w:color="auto" w:fill="FFFFFF" w:themeFill="background1"/>
          </w:tcPr>
          <w:p w:rsidR="008C4BE8" w:rsidRPr="00CC3AF5" w:rsidRDefault="00C01873" w:rsidP="008155B7">
            <w:pPr>
              <w:jc w:val="both"/>
              <w:rPr>
                <w:rFonts w:asciiTheme="minorHAnsi" w:hAnsiTheme="minorHAnsi"/>
                <w:sz w:val="20"/>
                <w:szCs w:val="20"/>
                <w:lang w:val="sr-Cyrl-BA"/>
              </w:rPr>
            </w:pPr>
            <w:r w:rsidRPr="00CC3AF5">
              <w:rPr>
                <w:rFonts w:asciiTheme="minorHAnsi" w:hAnsiTheme="minorHAnsi"/>
                <w:sz w:val="20"/>
                <w:szCs w:val="20"/>
                <w:lang w:val="sr-Cyrl-BA"/>
              </w:rPr>
              <w:t>Одобрена прикључна снага</w:t>
            </w:r>
            <w:r w:rsidRPr="00CC3AF5" w:rsidDel="00C01873">
              <w:rPr>
                <w:rFonts w:asciiTheme="minorHAnsi" w:hAnsiTheme="minorHAnsi"/>
                <w:sz w:val="20"/>
                <w:szCs w:val="20"/>
                <w:lang w:val="sr-Cyrl-BA"/>
              </w:rPr>
              <w:t xml:space="preserve"> </w:t>
            </w:r>
          </w:p>
        </w:tc>
        <w:tc>
          <w:tcPr>
            <w:tcW w:w="2619" w:type="dxa"/>
            <w:shd w:val="clear" w:color="auto" w:fill="FFFFFF" w:themeFill="background1"/>
          </w:tcPr>
          <w:p w:rsidR="008C4BE8" w:rsidRPr="00CC3AF5" w:rsidRDefault="008C4BE8" w:rsidP="008155B7">
            <w:pPr>
              <w:jc w:val="both"/>
              <w:rPr>
                <w:rFonts w:asciiTheme="minorHAnsi" w:hAnsiTheme="minorHAnsi"/>
                <w:sz w:val="20"/>
                <w:szCs w:val="20"/>
                <w:lang w:val="sr-Cyrl-BA"/>
              </w:rPr>
            </w:pPr>
          </w:p>
        </w:tc>
      </w:tr>
      <w:tr w:rsidR="008C4BE8" w:rsidRPr="00AC0C63" w:rsidTr="00520B7E">
        <w:tc>
          <w:tcPr>
            <w:tcW w:w="3330" w:type="dxa"/>
            <w:gridSpan w:val="2"/>
            <w:shd w:val="clear" w:color="auto" w:fill="FFFFFF" w:themeFill="background1"/>
          </w:tcPr>
          <w:p w:rsidR="008C4BE8" w:rsidRPr="00CC3AF5" w:rsidRDefault="008C4BE8" w:rsidP="008155B7">
            <w:pPr>
              <w:rPr>
                <w:rFonts w:asciiTheme="minorHAnsi" w:hAnsiTheme="minorHAnsi"/>
                <w:sz w:val="20"/>
                <w:szCs w:val="20"/>
                <w:highlight w:val="yellow"/>
                <w:lang w:val="sr-Cyrl-BA"/>
              </w:rPr>
            </w:pPr>
            <w:r w:rsidRPr="00CC3AF5">
              <w:rPr>
                <w:rFonts w:asciiTheme="minorHAnsi" w:hAnsiTheme="minorHAnsi"/>
                <w:sz w:val="20"/>
                <w:szCs w:val="20"/>
                <w:lang w:val="sr-Cyrl-BA"/>
              </w:rPr>
              <w:t>Мјесто прикључења (тачка напајања)</w:t>
            </w:r>
          </w:p>
        </w:tc>
        <w:tc>
          <w:tcPr>
            <w:tcW w:w="1678" w:type="dxa"/>
            <w:shd w:val="clear" w:color="auto" w:fill="FFFFFF" w:themeFill="background1"/>
          </w:tcPr>
          <w:p w:rsidR="008C4BE8" w:rsidRPr="00CC3AF5" w:rsidRDefault="008C4BE8" w:rsidP="008155B7">
            <w:pPr>
              <w:jc w:val="both"/>
              <w:rPr>
                <w:rFonts w:asciiTheme="minorHAnsi" w:hAnsiTheme="minorHAnsi"/>
                <w:sz w:val="20"/>
                <w:szCs w:val="20"/>
                <w:lang w:val="sr-Cyrl-BA"/>
              </w:rPr>
            </w:pPr>
          </w:p>
        </w:tc>
        <w:tc>
          <w:tcPr>
            <w:tcW w:w="2012" w:type="dxa"/>
            <w:gridSpan w:val="4"/>
            <w:shd w:val="clear" w:color="auto" w:fill="FFFFFF" w:themeFill="background1"/>
          </w:tcPr>
          <w:p w:rsidR="008C4BE8" w:rsidRPr="00CC3AF5" w:rsidRDefault="008C4BE8" w:rsidP="00FC6332">
            <w:pPr>
              <w:rPr>
                <w:rFonts w:asciiTheme="minorHAnsi" w:hAnsiTheme="minorHAnsi"/>
                <w:sz w:val="20"/>
                <w:szCs w:val="20"/>
                <w:highlight w:val="yellow"/>
                <w:lang w:val="sr-Cyrl-BA"/>
              </w:rPr>
            </w:pPr>
            <w:r w:rsidRPr="00CC3AF5">
              <w:rPr>
                <w:rFonts w:asciiTheme="minorHAnsi" w:hAnsiTheme="minorHAnsi"/>
                <w:sz w:val="20"/>
                <w:szCs w:val="20"/>
                <w:lang w:val="sr-Cyrl-BA"/>
              </w:rPr>
              <w:t>Локација мјерног мјеста</w:t>
            </w:r>
          </w:p>
        </w:tc>
        <w:tc>
          <w:tcPr>
            <w:tcW w:w="2619" w:type="dxa"/>
            <w:shd w:val="clear" w:color="auto" w:fill="FFFFFF" w:themeFill="background1"/>
          </w:tcPr>
          <w:p w:rsidR="008C4BE8" w:rsidRPr="00CC3AF5" w:rsidRDefault="008C4BE8" w:rsidP="008155B7">
            <w:pPr>
              <w:jc w:val="both"/>
              <w:rPr>
                <w:rFonts w:asciiTheme="minorHAnsi" w:hAnsiTheme="minorHAnsi"/>
                <w:sz w:val="20"/>
                <w:szCs w:val="20"/>
                <w:lang w:val="sr-Cyrl-BA"/>
              </w:rPr>
            </w:pPr>
          </w:p>
        </w:tc>
      </w:tr>
      <w:tr w:rsidR="00F60D5C" w:rsidRPr="00AC0C63" w:rsidTr="00520B7E">
        <w:tc>
          <w:tcPr>
            <w:tcW w:w="3330" w:type="dxa"/>
            <w:gridSpan w:val="2"/>
            <w:shd w:val="clear" w:color="auto" w:fill="FFFFFF" w:themeFill="background1"/>
          </w:tcPr>
          <w:p w:rsidR="00F60D5C" w:rsidRPr="00CC3AF5" w:rsidRDefault="00F60D5C" w:rsidP="008155B7">
            <w:pPr>
              <w:rPr>
                <w:rFonts w:asciiTheme="minorHAnsi" w:hAnsiTheme="minorHAnsi"/>
                <w:sz w:val="20"/>
                <w:szCs w:val="20"/>
                <w:lang w:val="sr-Cyrl-BA"/>
              </w:rPr>
            </w:pPr>
            <w:r w:rsidRPr="00CC3AF5">
              <w:rPr>
                <w:rFonts w:asciiTheme="minorHAnsi" w:hAnsiTheme="minorHAnsi"/>
                <w:sz w:val="20"/>
                <w:szCs w:val="20"/>
                <w:lang w:val="sr-Cyrl-BA"/>
              </w:rPr>
              <w:t>Називни напон на мјесту испоруке (kV)</w:t>
            </w:r>
          </w:p>
        </w:tc>
        <w:tc>
          <w:tcPr>
            <w:tcW w:w="1678" w:type="dxa"/>
            <w:shd w:val="clear" w:color="auto" w:fill="FFFFFF" w:themeFill="background1"/>
          </w:tcPr>
          <w:p w:rsidR="00F60D5C" w:rsidRPr="00CC3AF5" w:rsidRDefault="00F60D5C" w:rsidP="008155B7">
            <w:pPr>
              <w:jc w:val="both"/>
              <w:rPr>
                <w:rFonts w:asciiTheme="minorHAnsi" w:hAnsiTheme="minorHAnsi"/>
                <w:sz w:val="20"/>
                <w:szCs w:val="20"/>
                <w:lang w:val="sr-Cyrl-BA"/>
              </w:rPr>
            </w:pPr>
          </w:p>
        </w:tc>
        <w:tc>
          <w:tcPr>
            <w:tcW w:w="2012" w:type="dxa"/>
            <w:gridSpan w:val="4"/>
            <w:shd w:val="clear" w:color="auto" w:fill="FFFFFF" w:themeFill="background1"/>
          </w:tcPr>
          <w:p w:rsidR="00F60D5C" w:rsidRPr="00CC3AF5" w:rsidRDefault="00F60D5C" w:rsidP="00F60D5C">
            <w:pPr>
              <w:rPr>
                <w:rFonts w:asciiTheme="minorHAnsi" w:hAnsiTheme="minorHAnsi"/>
                <w:sz w:val="20"/>
                <w:szCs w:val="20"/>
                <w:lang w:val="sr-Cyrl-BA"/>
              </w:rPr>
            </w:pPr>
            <w:r w:rsidRPr="00CC3AF5">
              <w:rPr>
                <w:rFonts w:asciiTheme="minorHAnsi" w:hAnsiTheme="minorHAnsi"/>
                <w:sz w:val="20"/>
                <w:szCs w:val="20"/>
                <w:lang w:val="sr-Cyrl-BA"/>
              </w:rPr>
              <w:t>Називни напон на мјесту мјерења (kV)</w:t>
            </w:r>
          </w:p>
        </w:tc>
        <w:tc>
          <w:tcPr>
            <w:tcW w:w="2619" w:type="dxa"/>
            <w:shd w:val="clear" w:color="auto" w:fill="FFFFFF" w:themeFill="background1"/>
          </w:tcPr>
          <w:p w:rsidR="00F60D5C" w:rsidRPr="00CC3AF5" w:rsidRDefault="00F60D5C" w:rsidP="008155B7">
            <w:pPr>
              <w:jc w:val="both"/>
              <w:rPr>
                <w:rFonts w:asciiTheme="minorHAnsi" w:hAnsiTheme="minorHAnsi"/>
                <w:sz w:val="20"/>
                <w:szCs w:val="20"/>
                <w:lang w:val="sr-Cyrl-BA"/>
              </w:rPr>
            </w:pPr>
          </w:p>
        </w:tc>
      </w:tr>
      <w:tr w:rsidR="00F60D5C" w:rsidRPr="00AC0C63" w:rsidTr="00520B7E">
        <w:tc>
          <w:tcPr>
            <w:tcW w:w="3330" w:type="dxa"/>
            <w:gridSpan w:val="2"/>
            <w:shd w:val="clear" w:color="auto" w:fill="FFFFFF" w:themeFill="background1"/>
            <w:vAlign w:val="center"/>
          </w:tcPr>
          <w:p w:rsidR="00F60D5C" w:rsidRPr="00CC3AF5" w:rsidRDefault="00F60D5C" w:rsidP="000327D8">
            <w:pPr>
              <w:rPr>
                <w:rFonts w:asciiTheme="minorHAnsi" w:hAnsiTheme="minorHAnsi"/>
                <w:sz w:val="20"/>
                <w:szCs w:val="20"/>
                <w:lang w:val="sr-Cyrl-BA"/>
              </w:rPr>
            </w:pPr>
            <w:r w:rsidRPr="00CC3AF5">
              <w:rPr>
                <w:rFonts w:asciiTheme="minorHAnsi" w:hAnsiTheme="minorHAnsi"/>
                <w:sz w:val="20"/>
                <w:szCs w:val="20"/>
              </w:rPr>
              <w:t>Обрачун губитака у трансформацији</w:t>
            </w:r>
          </w:p>
        </w:tc>
        <w:tc>
          <w:tcPr>
            <w:tcW w:w="1678" w:type="dxa"/>
            <w:shd w:val="clear" w:color="auto" w:fill="FFFFFF" w:themeFill="background1"/>
            <w:vAlign w:val="center"/>
          </w:tcPr>
          <w:p w:rsidR="00F60D5C" w:rsidRPr="00CC3AF5" w:rsidRDefault="00F60D5C" w:rsidP="00BB0213">
            <w:pPr>
              <w:jc w:val="center"/>
              <w:rPr>
                <w:rFonts w:asciiTheme="minorHAnsi" w:hAnsiTheme="minorHAnsi"/>
                <w:sz w:val="20"/>
                <w:szCs w:val="20"/>
                <w:lang w:val="sr-Cyrl-BA"/>
              </w:rPr>
            </w:pPr>
            <w:r w:rsidRPr="00CC3AF5">
              <w:rPr>
                <w:rFonts w:asciiTheme="minorHAnsi" w:hAnsiTheme="minorHAnsi"/>
                <w:sz w:val="20"/>
                <w:szCs w:val="20"/>
                <w:lang w:val="sr-Cyrl-BA"/>
              </w:rPr>
              <w:t>ДА/НЕ</w:t>
            </w:r>
          </w:p>
        </w:tc>
        <w:tc>
          <w:tcPr>
            <w:tcW w:w="2012" w:type="dxa"/>
            <w:gridSpan w:val="4"/>
            <w:shd w:val="clear" w:color="auto" w:fill="FFFFFF" w:themeFill="background1"/>
          </w:tcPr>
          <w:p w:rsidR="00F60D5C" w:rsidRPr="00CC3AF5" w:rsidRDefault="00F60D5C" w:rsidP="00FC6332">
            <w:pPr>
              <w:rPr>
                <w:rFonts w:asciiTheme="minorHAnsi" w:hAnsiTheme="minorHAnsi"/>
                <w:sz w:val="20"/>
                <w:szCs w:val="20"/>
                <w:lang w:val="sr-Cyrl-BA"/>
              </w:rPr>
            </w:pPr>
            <w:r w:rsidRPr="00CC3AF5">
              <w:rPr>
                <w:rFonts w:asciiTheme="minorHAnsi" w:hAnsiTheme="minorHAnsi"/>
                <w:sz w:val="20"/>
                <w:szCs w:val="20"/>
                <w:lang w:val="sr-Cyrl-BA"/>
              </w:rPr>
              <w:t>Обрачунска константа</w:t>
            </w:r>
          </w:p>
        </w:tc>
        <w:tc>
          <w:tcPr>
            <w:tcW w:w="2619" w:type="dxa"/>
            <w:shd w:val="clear" w:color="auto" w:fill="FFFFFF" w:themeFill="background1"/>
          </w:tcPr>
          <w:p w:rsidR="00F60D5C" w:rsidRPr="00CC3AF5" w:rsidRDefault="00F60D5C" w:rsidP="008155B7">
            <w:pPr>
              <w:jc w:val="both"/>
              <w:rPr>
                <w:rFonts w:asciiTheme="minorHAnsi" w:hAnsiTheme="minorHAnsi"/>
                <w:sz w:val="20"/>
                <w:szCs w:val="20"/>
                <w:lang w:val="sr-Cyrl-BA"/>
              </w:rPr>
            </w:pPr>
          </w:p>
        </w:tc>
      </w:tr>
      <w:tr w:rsidR="00F60D5C" w:rsidRPr="00AC0C63" w:rsidTr="00520B7E">
        <w:tc>
          <w:tcPr>
            <w:tcW w:w="3330" w:type="dxa"/>
            <w:gridSpan w:val="2"/>
            <w:shd w:val="clear" w:color="auto" w:fill="FFFFFF" w:themeFill="background1"/>
          </w:tcPr>
          <w:p w:rsidR="00F60D5C" w:rsidRPr="00CC3AF5" w:rsidRDefault="00F60D5C" w:rsidP="008155B7">
            <w:pPr>
              <w:rPr>
                <w:rFonts w:asciiTheme="minorHAnsi" w:hAnsiTheme="minorHAnsi"/>
                <w:sz w:val="20"/>
                <w:szCs w:val="20"/>
                <w:lang w:val="sr-Cyrl-BA"/>
              </w:rPr>
            </w:pPr>
            <w:r w:rsidRPr="00CC3AF5">
              <w:rPr>
                <w:rFonts w:asciiTheme="minorHAnsi" w:hAnsiTheme="minorHAnsi"/>
                <w:sz w:val="20"/>
                <w:szCs w:val="20"/>
                <w:lang w:val="sr-Cyrl-BA"/>
              </w:rPr>
              <w:t>Мјерни трансформатори</w:t>
            </w:r>
          </w:p>
        </w:tc>
        <w:tc>
          <w:tcPr>
            <w:tcW w:w="3049" w:type="dxa"/>
            <w:gridSpan w:val="3"/>
            <w:shd w:val="clear" w:color="auto" w:fill="FFFFFF" w:themeFill="background1"/>
            <w:vAlign w:val="center"/>
          </w:tcPr>
          <w:p w:rsidR="00F60D5C" w:rsidRPr="00CC3AF5" w:rsidRDefault="00F60D5C" w:rsidP="00A633FA">
            <w:pPr>
              <w:jc w:val="center"/>
              <w:rPr>
                <w:rFonts w:asciiTheme="minorHAnsi" w:hAnsiTheme="minorHAnsi"/>
                <w:sz w:val="20"/>
                <w:szCs w:val="20"/>
                <w:lang w:bidi="en-US"/>
              </w:rPr>
            </w:pPr>
            <w:r w:rsidRPr="00CC3AF5">
              <w:rPr>
                <w:rFonts w:asciiTheme="minorHAnsi" w:hAnsiTheme="minorHAnsi"/>
                <w:sz w:val="20"/>
                <w:szCs w:val="20"/>
                <w:lang w:bidi="en-US"/>
              </w:rPr>
              <w:t>Преносни однос</w:t>
            </w:r>
          </w:p>
        </w:tc>
        <w:tc>
          <w:tcPr>
            <w:tcW w:w="3260" w:type="dxa"/>
            <w:gridSpan w:val="3"/>
            <w:shd w:val="clear" w:color="auto" w:fill="FFFFFF" w:themeFill="background1"/>
            <w:vAlign w:val="center"/>
          </w:tcPr>
          <w:p w:rsidR="00F60D5C" w:rsidRPr="00CC3AF5" w:rsidRDefault="00F60D5C" w:rsidP="00A633FA">
            <w:pPr>
              <w:jc w:val="center"/>
              <w:rPr>
                <w:rFonts w:asciiTheme="minorHAnsi" w:hAnsiTheme="minorHAnsi"/>
                <w:sz w:val="20"/>
                <w:szCs w:val="20"/>
                <w:lang w:bidi="en-US"/>
              </w:rPr>
            </w:pPr>
            <w:r w:rsidRPr="00CC3AF5">
              <w:rPr>
                <w:rFonts w:asciiTheme="minorHAnsi" w:hAnsiTheme="minorHAnsi"/>
                <w:sz w:val="20"/>
                <w:szCs w:val="20"/>
                <w:lang w:bidi="en-US"/>
              </w:rPr>
              <w:t>Класа тачности</w:t>
            </w:r>
          </w:p>
        </w:tc>
      </w:tr>
      <w:tr w:rsidR="00F60D5C" w:rsidRPr="00AC0C63" w:rsidTr="00520B7E">
        <w:tc>
          <w:tcPr>
            <w:tcW w:w="3330" w:type="dxa"/>
            <w:gridSpan w:val="2"/>
            <w:shd w:val="clear" w:color="auto" w:fill="FFFFFF" w:themeFill="background1"/>
          </w:tcPr>
          <w:p w:rsidR="00F60D5C" w:rsidRPr="00CC3AF5" w:rsidRDefault="00F60D5C" w:rsidP="00A633FA">
            <w:pPr>
              <w:rPr>
                <w:rFonts w:asciiTheme="minorHAnsi" w:hAnsiTheme="minorHAnsi"/>
                <w:sz w:val="20"/>
                <w:szCs w:val="20"/>
              </w:rPr>
            </w:pPr>
            <w:r w:rsidRPr="00CC3AF5">
              <w:rPr>
                <w:rFonts w:asciiTheme="minorHAnsi" w:hAnsiTheme="minorHAnsi"/>
                <w:sz w:val="20"/>
                <w:szCs w:val="20"/>
              </w:rPr>
              <w:t>Напонски мјерни трансформатори</w:t>
            </w:r>
          </w:p>
        </w:tc>
        <w:tc>
          <w:tcPr>
            <w:tcW w:w="3049" w:type="dxa"/>
            <w:gridSpan w:val="3"/>
            <w:shd w:val="clear" w:color="auto" w:fill="FFFFFF" w:themeFill="background1"/>
            <w:vAlign w:val="center"/>
          </w:tcPr>
          <w:p w:rsidR="00F60D5C" w:rsidRPr="00CC3AF5" w:rsidRDefault="00F60D5C" w:rsidP="00A633FA">
            <w:pPr>
              <w:jc w:val="center"/>
              <w:rPr>
                <w:rFonts w:asciiTheme="minorHAnsi" w:hAnsiTheme="minorHAnsi"/>
                <w:sz w:val="20"/>
                <w:szCs w:val="20"/>
                <w:lang w:bidi="en-US"/>
              </w:rPr>
            </w:pPr>
          </w:p>
        </w:tc>
        <w:tc>
          <w:tcPr>
            <w:tcW w:w="3260" w:type="dxa"/>
            <w:gridSpan w:val="3"/>
            <w:shd w:val="clear" w:color="auto" w:fill="FFFFFF" w:themeFill="background1"/>
            <w:vAlign w:val="center"/>
          </w:tcPr>
          <w:p w:rsidR="00F60D5C" w:rsidRPr="00CC3AF5" w:rsidRDefault="00F60D5C" w:rsidP="00A633FA">
            <w:pPr>
              <w:jc w:val="center"/>
              <w:rPr>
                <w:rFonts w:asciiTheme="minorHAnsi" w:hAnsiTheme="minorHAnsi"/>
                <w:sz w:val="20"/>
                <w:szCs w:val="20"/>
                <w:lang w:bidi="en-US"/>
              </w:rPr>
            </w:pPr>
          </w:p>
        </w:tc>
      </w:tr>
      <w:tr w:rsidR="00F60D5C" w:rsidRPr="00AC0C63" w:rsidTr="00520B7E">
        <w:tc>
          <w:tcPr>
            <w:tcW w:w="3330" w:type="dxa"/>
            <w:gridSpan w:val="2"/>
            <w:shd w:val="clear" w:color="auto" w:fill="FFFFFF" w:themeFill="background1"/>
          </w:tcPr>
          <w:p w:rsidR="00F60D5C" w:rsidRPr="00CC3AF5" w:rsidRDefault="00F60D5C" w:rsidP="00A633FA">
            <w:pPr>
              <w:rPr>
                <w:rFonts w:asciiTheme="minorHAnsi" w:hAnsiTheme="minorHAnsi"/>
                <w:sz w:val="20"/>
                <w:szCs w:val="20"/>
              </w:rPr>
            </w:pPr>
            <w:r w:rsidRPr="00CC3AF5">
              <w:rPr>
                <w:rFonts w:asciiTheme="minorHAnsi" w:hAnsiTheme="minorHAnsi"/>
                <w:sz w:val="20"/>
                <w:szCs w:val="20"/>
              </w:rPr>
              <w:t>Струјни мјерни трансформатори</w:t>
            </w:r>
          </w:p>
        </w:tc>
        <w:tc>
          <w:tcPr>
            <w:tcW w:w="3049" w:type="dxa"/>
            <w:gridSpan w:val="3"/>
            <w:shd w:val="clear" w:color="auto" w:fill="FFFFFF" w:themeFill="background1"/>
            <w:vAlign w:val="center"/>
          </w:tcPr>
          <w:p w:rsidR="00F60D5C" w:rsidRPr="00CC3AF5" w:rsidRDefault="00F60D5C" w:rsidP="00A633FA">
            <w:pPr>
              <w:jc w:val="center"/>
              <w:rPr>
                <w:rFonts w:asciiTheme="minorHAnsi" w:hAnsiTheme="minorHAnsi"/>
                <w:sz w:val="20"/>
                <w:szCs w:val="20"/>
                <w:lang w:bidi="en-US"/>
              </w:rPr>
            </w:pPr>
          </w:p>
        </w:tc>
        <w:tc>
          <w:tcPr>
            <w:tcW w:w="3260" w:type="dxa"/>
            <w:gridSpan w:val="3"/>
            <w:shd w:val="clear" w:color="auto" w:fill="FFFFFF" w:themeFill="background1"/>
            <w:vAlign w:val="center"/>
          </w:tcPr>
          <w:p w:rsidR="00F60D5C" w:rsidRPr="00CC3AF5" w:rsidRDefault="00F60D5C" w:rsidP="00A633FA">
            <w:pPr>
              <w:jc w:val="center"/>
              <w:rPr>
                <w:rFonts w:asciiTheme="minorHAnsi" w:hAnsiTheme="minorHAnsi"/>
                <w:sz w:val="20"/>
                <w:szCs w:val="20"/>
                <w:lang w:bidi="en-US"/>
              </w:rPr>
            </w:pPr>
          </w:p>
        </w:tc>
      </w:tr>
      <w:tr w:rsidR="00667318" w:rsidRPr="00AC0C63" w:rsidTr="00520B7E">
        <w:tc>
          <w:tcPr>
            <w:tcW w:w="3330" w:type="dxa"/>
            <w:gridSpan w:val="2"/>
            <w:vMerge w:val="restart"/>
            <w:shd w:val="clear" w:color="auto" w:fill="FFFFFF" w:themeFill="background1"/>
            <w:vAlign w:val="center"/>
          </w:tcPr>
          <w:p w:rsidR="00667318" w:rsidRPr="00CC3AF5" w:rsidRDefault="00667318" w:rsidP="00667318">
            <w:pPr>
              <w:rPr>
                <w:rFonts w:asciiTheme="minorHAnsi" w:hAnsiTheme="minorHAnsi"/>
                <w:sz w:val="20"/>
                <w:szCs w:val="20"/>
                <w:lang w:val="sr-Cyrl-BA"/>
              </w:rPr>
            </w:pPr>
            <w:r w:rsidRPr="00CC3AF5">
              <w:rPr>
                <w:rFonts w:asciiTheme="minorHAnsi" w:hAnsiTheme="minorHAnsi"/>
                <w:sz w:val="20"/>
                <w:szCs w:val="20"/>
                <w:lang w:val="sr-Cyrl-BA"/>
              </w:rPr>
              <w:t xml:space="preserve">Обрачунски мјерни уређај </w:t>
            </w:r>
          </w:p>
          <w:p w:rsidR="00667318" w:rsidRPr="00CC3AF5" w:rsidRDefault="00667318" w:rsidP="00667318">
            <w:pPr>
              <w:rPr>
                <w:rFonts w:asciiTheme="minorHAnsi" w:hAnsiTheme="minorHAnsi"/>
                <w:sz w:val="20"/>
                <w:szCs w:val="20"/>
                <w:lang w:val="sr-Cyrl-BA"/>
              </w:rPr>
            </w:pPr>
            <w:r w:rsidRPr="00CC3AF5">
              <w:rPr>
                <w:rFonts w:asciiTheme="minorHAnsi" w:hAnsiTheme="minorHAnsi"/>
                <w:sz w:val="20"/>
                <w:szCs w:val="20"/>
                <w:lang w:val="sr-Cyrl-BA"/>
              </w:rPr>
              <w:t>Класа тачности</w:t>
            </w:r>
          </w:p>
        </w:tc>
        <w:tc>
          <w:tcPr>
            <w:tcW w:w="1678" w:type="dxa"/>
            <w:shd w:val="clear" w:color="auto" w:fill="FFFFFF" w:themeFill="background1"/>
          </w:tcPr>
          <w:p w:rsidR="00667318" w:rsidRPr="00CC3AF5" w:rsidRDefault="00667318" w:rsidP="00A633FA">
            <w:pPr>
              <w:jc w:val="center"/>
              <w:rPr>
                <w:rFonts w:asciiTheme="minorHAnsi" w:hAnsiTheme="minorHAnsi"/>
                <w:sz w:val="20"/>
                <w:szCs w:val="20"/>
                <w:lang w:bidi="en-US"/>
              </w:rPr>
            </w:pPr>
            <w:r w:rsidRPr="00CC3AF5">
              <w:rPr>
                <w:rFonts w:asciiTheme="minorHAnsi" w:hAnsiTheme="minorHAnsi"/>
                <w:sz w:val="20"/>
                <w:szCs w:val="20"/>
                <w:lang w:val="ru-RU" w:bidi="en-US"/>
              </w:rPr>
              <w:t>А</w:t>
            </w:r>
            <w:r w:rsidRPr="00CC3AF5">
              <w:rPr>
                <w:rFonts w:asciiTheme="minorHAnsi" w:hAnsiTheme="minorHAnsi"/>
                <w:sz w:val="20"/>
                <w:szCs w:val="20"/>
                <w:lang w:bidi="en-US"/>
              </w:rPr>
              <w:t>ктивна енергија</w:t>
            </w:r>
          </w:p>
        </w:tc>
        <w:tc>
          <w:tcPr>
            <w:tcW w:w="2012" w:type="dxa"/>
            <w:gridSpan w:val="4"/>
            <w:shd w:val="clear" w:color="auto" w:fill="FFFFFF" w:themeFill="background1"/>
            <w:vAlign w:val="center"/>
          </w:tcPr>
          <w:p w:rsidR="00667318" w:rsidRPr="00CC3AF5" w:rsidRDefault="00667318" w:rsidP="00AC0C63">
            <w:pPr>
              <w:jc w:val="center"/>
              <w:rPr>
                <w:rFonts w:asciiTheme="minorHAnsi" w:hAnsiTheme="minorHAnsi"/>
                <w:sz w:val="20"/>
                <w:szCs w:val="20"/>
                <w:lang w:bidi="en-US"/>
              </w:rPr>
            </w:pPr>
            <w:r w:rsidRPr="00CC3AF5">
              <w:rPr>
                <w:rFonts w:asciiTheme="minorHAnsi" w:hAnsiTheme="minorHAnsi"/>
                <w:sz w:val="20"/>
                <w:szCs w:val="20"/>
                <w:lang w:val="sr-Cyrl-RS" w:bidi="en-US"/>
              </w:rPr>
              <w:t>Р</w:t>
            </w:r>
            <w:r w:rsidRPr="00CC3AF5">
              <w:rPr>
                <w:rFonts w:asciiTheme="minorHAnsi" w:hAnsiTheme="minorHAnsi"/>
                <w:sz w:val="20"/>
                <w:szCs w:val="20"/>
                <w:lang w:bidi="en-US"/>
              </w:rPr>
              <w:t>еактивна енергија</w:t>
            </w:r>
          </w:p>
        </w:tc>
        <w:tc>
          <w:tcPr>
            <w:tcW w:w="2619" w:type="dxa"/>
            <w:shd w:val="clear" w:color="auto" w:fill="FFFFFF" w:themeFill="background1"/>
            <w:vAlign w:val="center"/>
          </w:tcPr>
          <w:p w:rsidR="00667318" w:rsidRPr="00CC3AF5" w:rsidRDefault="00667318" w:rsidP="00AC0C63">
            <w:pPr>
              <w:jc w:val="center"/>
              <w:rPr>
                <w:rFonts w:asciiTheme="minorHAnsi" w:hAnsiTheme="minorHAnsi"/>
                <w:sz w:val="20"/>
                <w:szCs w:val="20"/>
                <w:lang w:bidi="en-US"/>
              </w:rPr>
            </w:pPr>
            <w:r w:rsidRPr="00CC3AF5">
              <w:rPr>
                <w:rFonts w:asciiTheme="minorHAnsi" w:hAnsiTheme="minorHAnsi"/>
                <w:sz w:val="20"/>
                <w:szCs w:val="20"/>
                <w:lang w:bidi="en-US"/>
              </w:rPr>
              <w:t>Активна снага</w:t>
            </w:r>
          </w:p>
        </w:tc>
      </w:tr>
      <w:tr w:rsidR="00667318" w:rsidRPr="00AC0C63" w:rsidTr="00520B7E">
        <w:tc>
          <w:tcPr>
            <w:tcW w:w="3330" w:type="dxa"/>
            <w:gridSpan w:val="2"/>
            <w:vMerge/>
            <w:shd w:val="clear" w:color="auto" w:fill="FFFFFF" w:themeFill="background1"/>
          </w:tcPr>
          <w:p w:rsidR="00667318" w:rsidRPr="00CC3AF5" w:rsidRDefault="00667318" w:rsidP="00667318">
            <w:pPr>
              <w:jc w:val="center"/>
              <w:rPr>
                <w:rFonts w:asciiTheme="minorHAnsi" w:hAnsiTheme="minorHAnsi"/>
                <w:sz w:val="20"/>
                <w:szCs w:val="20"/>
                <w:lang w:val="sr-Cyrl-BA"/>
              </w:rPr>
            </w:pPr>
          </w:p>
        </w:tc>
        <w:tc>
          <w:tcPr>
            <w:tcW w:w="1678" w:type="dxa"/>
            <w:shd w:val="clear" w:color="auto" w:fill="FFFFFF" w:themeFill="background1"/>
          </w:tcPr>
          <w:p w:rsidR="00667318" w:rsidRPr="00CC3AF5" w:rsidRDefault="00667318" w:rsidP="008155B7">
            <w:pPr>
              <w:jc w:val="both"/>
              <w:rPr>
                <w:rFonts w:asciiTheme="minorHAnsi" w:hAnsiTheme="minorHAnsi"/>
                <w:sz w:val="20"/>
                <w:szCs w:val="20"/>
                <w:lang w:val="sr-Cyrl-BA"/>
              </w:rPr>
            </w:pPr>
          </w:p>
        </w:tc>
        <w:tc>
          <w:tcPr>
            <w:tcW w:w="2012" w:type="dxa"/>
            <w:gridSpan w:val="4"/>
            <w:shd w:val="clear" w:color="auto" w:fill="FFFFFF" w:themeFill="background1"/>
          </w:tcPr>
          <w:p w:rsidR="00667318" w:rsidRPr="00CC3AF5" w:rsidRDefault="00667318" w:rsidP="00FC6332">
            <w:pPr>
              <w:rPr>
                <w:rFonts w:asciiTheme="minorHAnsi" w:hAnsiTheme="minorHAnsi"/>
                <w:sz w:val="20"/>
                <w:szCs w:val="20"/>
                <w:lang w:val="sr-Cyrl-BA"/>
              </w:rPr>
            </w:pPr>
          </w:p>
        </w:tc>
        <w:tc>
          <w:tcPr>
            <w:tcW w:w="2619" w:type="dxa"/>
            <w:shd w:val="clear" w:color="auto" w:fill="FFFFFF" w:themeFill="background1"/>
          </w:tcPr>
          <w:p w:rsidR="00667318" w:rsidRPr="00CC3AF5" w:rsidRDefault="00667318" w:rsidP="008155B7">
            <w:pPr>
              <w:jc w:val="both"/>
              <w:rPr>
                <w:rFonts w:asciiTheme="minorHAnsi" w:hAnsiTheme="minorHAnsi"/>
                <w:sz w:val="20"/>
                <w:szCs w:val="20"/>
                <w:lang w:val="sr-Cyrl-BA"/>
              </w:rPr>
            </w:pPr>
          </w:p>
        </w:tc>
      </w:tr>
    </w:tbl>
    <w:p w:rsidR="006A524B" w:rsidRDefault="006A524B" w:rsidP="008155B7">
      <w:pPr>
        <w:spacing w:before="120" w:after="60"/>
        <w:ind w:right="-329"/>
        <w:jc w:val="both"/>
        <w:rPr>
          <w:rFonts w:ascii="Calibri" w:hAnsi="Calibri" w:cs="Arial"/>
          <w:b/>
          <w:sz w:val="22"/>
          <w:szCs w:val="22"/>
          <w:lang w:val="sr-Cyrl-CS"/>
        </w:rPr>
        <w:sectPr w:rsidR="006A524B" w:rsidSect="00CA1DF9">
          <w:footerReference w:type="default" r:id="rId10"/>
          <w:headerReference w:type="first" r:id="rId11"/>
          <w:pgSz w:w="11906" w:h="16838"/>
          <w:pgMar w:top="1134" w:right="1191" w:bottom="1191" w:left="1134" w:header="709" w:footer="709" w:gutter="0"/>
          <w:cols w:space="708"/>
          <w:titlePg/>
          <w:docGrid w:linePitch="360"/>
        </w:sectPr>
      </w:pPr>
    </w:p>
    <w:p w:rsidR="00667318" w:rsidRDefault="00667318" w:rsidP="008155B7">
      <w:pPr>
        <w:spacing w:before="120" w:after="60"/>
        <w:ind w:right="-329"/>
        <w:jc w:val="both"/>
        <w:rPr>
          <w:rFonts w:ascii="Calibri" w:hAnsi="Calibri" w:cs="Arial"/>
          <w:b/>
          <w:sz w:val="22"/>
          <w:szCs w:val="22"/>
          <w:lang w:val="sr-Cyrl-CS"/>
        </w:rPr>
      </w:pPr>
    </w:p>
    <w:p w:rsidR="00667318" w:rsidRDefault="00667318" w:rsidP="008155B7">
      <w:pPr>
        <w:spacing w:before="120" w:after="60"/>
        <w:ind w:right="-329"/>
        <w:jc w:val="both"/>
        <w:rPr>
          <w:rFonts w:ascii="Calibri" w:hAnsi="Calibri" w:cs="Arial"/>
          <w:b/>
          <w:sz w:val="22"/>
          <w:szCs w:val="22"/>
          <w:lang w:val="sr-Cyrl-CS"/>
        </w:rPr>
      </w:pPr>
    </w:p>
    <w:p w:rsidR="00F76891" w:rsidRPr="00F76891" w:rsidRDefault="00F76891" w:rsidP="008155B7">
      <w:pPr>
        <w:spacing w:before="120" w:after="60"/>
        <w:ind w:right="-329"/>
        <w:jc w:val="both"/>
        <w:rPr>
          <w:rFonts w:ascii="Calibri" w:hAnsi="Calibri" w:cs="Arial"/>
          <w:sz w:val="22"/>
          <w:szCs w:val="22"/>
          <w:lang w:val="sr-Cyrl-CS"/>
        </w:rPr>
      </w:pPr>
      <w:r w:rsidRPr="00F76891">
        <w:rPr>
          <w:rFonts w:ascii="Calibri" w:hAnsi="Calibri" w:cs="Arial"/>
          <w:b/>
          <w:sz w:val="22"/>
          <w:szCs w:val="22"/>
          <w:lang w:val="sr-Cyrl-CS"/>
        </w:rPr>
        <w:lastRenderedPageBreak/>
        <w:t xml:space="preserve">Члан 1 – Предмет </w:t>
      </w:r>
      <w:r w:rsidR="00F86A4F">
        <w:rPr>
          <w:rFonts w:ascii="Calibri" w:hAnsi="Calibri" w:cs="Arial"/>
          <w:b/>
          <w:sz w:val="22"/>
          <w:szCs w:val="22"/>
          <w:lang w:val="sr-Cyrl-BA"/>
        </w:rPr>
        <w:t>У</w:t>
      </w:r>
      <w:r w:rsidRPr="00F76891">
        <w:rPr>
          <w:rFonts w:ascii="Calibri" w:hAnsi="Calibri" w:cs="Arial"/>
          <w:b/>
          <w:sz w:val="22"/>
          <w:szCs w:val="22"/>
          <w:lang w:val="sr-Cyrl-CS"/>
        </w:rPr>
        <w:t>говора</w:t>
      </w:r>
    </w:p>
    <w:p w:rsidR="00F76891" w:rsidRPr="00CA1DF9" w:rsidRDefault="00F76891" w:rsidP="008155B7">
      <w:pPr>
        <w:ind w:right="-329"/>
        <w:jc w:val="both"/>
        <w:rPr>
          <w:rFonts w:ascii="Calibri" w:hAnsi="Calibri" w:cs="Arial"/>
          <w:sz w:val="20"/>
          <w:szCs w:val="21"/>
          <w:lang w:val="ru-RU"/>
        </w:rPr>
      </w:pPr>
      <w:r w:rsidRPr="00CA1DF9">
        <w:rPr>
          <w:rFonts w:ascii="Calibri" w:hAnsi="Calibri" w:cs="Arial"/>
          <w:sz w:val="20"/>
          <w:szCs w:val="21"/>
          <w:lang w:val="ru-RU"/>
        </w:rPr>
        <w:t>Предмет Уговора</w:t>
      </w:r>
      <w:r w:rsidR="00F76024" w:rsidRPr="00CA1DF9">
        <w:rPr>
          <w:rFonts w:ascii="Calibri" w:hAnsi="Calibri" w:cs="Arial"/>
          <w:sz w:val="20"/>
          <w:szCs w:val="21"/>
          <w:lang w:val="ru-RU"/>
        </w:rPr>
        <w:t xml:space="preserve"> је регулисање</w:t>
      </w:r>
      <w:r w:rsidRPr="00CA1DF9">
        <w:rPr>
          <w:rFonts w:ascii="Calibri" w:hAnsi="Calibri" w:cs="Arial"/>
          <w:sz w:val="20"/>
          <w:szCs w:val="21"/>
          <w:lang w:val="ru-RU"/>
        </w:rPr>
        <w:t xml:space="preserve"> </w:t>
      </w:r>
      <w:r w:rsidR="00F76024" w:rsidRPr="00CA1DF9">
        <w:rPr>
          <w:rFonts w:ascii="Calibri" w:hAnsi="Calibri" w:cs="Arial"/>
          <w:sz w:val="20"/>
          <w:szCs w:val="21"/>
          <w:lang w:val="ru-RU"/>
        </w:rPr>
        <w:t>купопродајних односа између</w:t>
      </w:r>
      <w:r w:rsidRPr="00CA1DF9">
        <w:rPr>
          <w:rFonts w:ascii="Calibri" w:hAnsi="Calibri" w:cs="Arial"/>
          <w:sz w:val="20"/>
          <w:szCs w:val="21"/>
          <w:lang w:val="ru-RU"/>
        </w:rPr>
        <w:t xml:space="preserve"> Снабдјевача и Крајњег купца (у даљем тексту </w:t>
      </w:r>
      <w:r w:rsidR="00426942">
        <w:rPr>
          <w:rFonts w:ascii="Calibri" w:hAnsi="Calibri" w:cs="Arial"/>
          <w:sz w:val="20"/>
          <w:szCs w:val="21"/>
          <w:lang w:val="ru-RU"/>
        </w:rPr>
        <w:t>У</w:t>
      </w:r>
      <w:r w:rsidRPr="00CA1DF9">
        <w:rPr>
          <w:rFonts w:ascii="Calibri" w:hAnsi="Calibri" w:cs="Arial"/>
          <w:sz w:val="20"/>
          <w:szCs w:val="21"/>
          <w:lang w:val="ru-RU"/>
        </w:rPr>
        <w:t>говорне стране)</w:t>
      </w:r>
      <w:r w:rsidR="00F76024" w:rsidRPr="00CA1DF9">
        <w:rPr>
          <w:rFonts w:ascii="Calibri" w:hAnsi="Calibri" w:cs="Arial"/>
          <w:sz w:val="20"/>
          <w:szCs w:val="21"/>
          <w:lang w:val="ru-RU"/>
        </w:rPr>
        <w:t>, у</w:t>
      </w:r>
      <w:r w:rsidRPr="00CA1DF9">
        <w:rPr>
          <w:rFonts w:ascii="Calibri" w:hAnsi="Calibri" w:cs="Arial"/>
          <w:sz w:val="20"/>
          <w:szCs w:val="21"/>
          <w:lang w:val="ru-RU"/>
        </w:rPr>
        <w:t xml:space="preserve"> вези кориштења услуге </w:t>
      </w:r>
      <w:r w:rsidR="00163BC9">
        <w:rPr>
          <w:rFonts w:ascii="Calibri" w:hAnsi="Calibri" w:cs="Arial"/>
          <w:sz w:val="20"/>
          <w:szCs w:val="21"/>
          <w:lang w:val="ru-RU"/>
        </w:rPr>
        <w:t>резервног</w:t>
      </w:r>
      <w:r w:rsidRPr="00CA1DF9">
        <w:rPr>
          <w:rFonts w:ascii="Calibri" w:hAnsi="Calibri" w:cs="Arial"/>
          <w:sz w:val="20"/>
          <w:szCs w:val="21"/>
          <w:lang w:val="ru-RU"/>
        </w:rPr>
        <w:t xml:space="preserve"> снабдијевања електричном енергијом на примопредајном мјесту</w:t>
      </w:r>
      <w:r w:rsidR="00492336" w:rsidRPr="00CA1DF9">
        <w:rPr>
          <w:rStyle w:val="FootnoteReference"/>
          <w:rFonts w:ascii="Calibri" w:hAnsi="Calibri" w:cs="Arial"/>
          <w:sz w:val="20"/>
          <w:szCs w:val="21"/>
          <w:lang w:val="ru-RU"/>
        </w:rPr>
        <w:footnoteReference w:id="1"/>
      </w:r>
      <w:r w:rsidRPr="00CA1DF9">
        <w:rPr>
          <w:rFonts w:ascii="Calibri" w:hAnsi="Calibri" w:cs="Arial"/>
          <w:sz w:val="20"/>
          <w:szCs w:val="21"/>
          <w:lang w:val="ru-RU"/>
        </w:rPr>
        <w:t xml:space="preserve"> </w:t>
      </w:r>
      <w:r w:rsidR="00865EA7" w:rsidRPr="00CA1DF9">
        <w:rPr>
          <w:rFonts w:ascii="Calibri" w:hAnsi="Calibri" w:cs="Arial"/>
          <w:sz w:val="20"/>
          <w:szCs w:val="21"/>
          <w:lang w:val="ru-RU"/>
        </w:rPr>
        <w:t>Крајњег купца</w:t>
      </w:r>
      <w:r w:rsidR="00C01873" w:rsidRPr="00643E91">
        <w:rPr>
          <w:rFonts w:ascii="Calibri" w:hAnsi="Calibri" w:cs="Arial"/>
          <w:sz w:val="20"/>
          <w:szCs w:val="21"/>
          <w:lang w:val="ru-RU"/>
        </w:rPr>
        <w:t xml:space="preserve">, у условима када Крајњи купац није искористио право избора и закључио уговор о снабдијевању са снабдјевачем на слободном тржишту. </w:t>
      </w:r>
    </w:p>
    <w:p w:rsidR="00697982" w:rsidRPr="00CA1DF9" w:rsidRDefault="00697982" w:rsidP="008155B7">
      <w:pPr>
        <w:ind w:right="-329"/>
        <w:jc w:val="both"/>
        <w:rPr>
          <w:rFonts w:ascii="Calibri" w:hAnsi="Calibri" w:cs="Arial"/>
          <w:sz w:val="20"/>
          <w:szCs w:val="21"/>
          <w:lang w:val="sr-Cyrl-RS"/>
        </w:rPr>
      </w:pPr>
      <w:r w:rsidRPr="00CA1DF9">
        <w:rPr>
          <w:rFonts w:ascii="Calibri" w:hAnsi="Calibri" w:cs="Arial"/>
          <w:sz w:val="20"/>
          <w:szCs w:val="21"/>
          <w:lang w:val="ru-RU"/>
        </w:rPr>
        <w:t xml:space="preserve">Уговорне стране су сагласне да се закључењем овог Уговора у потпуности прихватају </w:t>
      </w:r>
      <w:r w:rsidR="000B327A" w:rsidRPr="00CA1DF9">
        <w:rPr>
          <w:rFonts w:ascii="Calibri" w:hAnsi="Calibri" w:cs="Arial"/>
          <w:sz w:val="20"/>
          <w:szCs w:val="21"/>
          <w:lang w:val="ru-RU"/>
        </w:rPr>
        <w:t>Општи услови за испоруку и снабдијевање електричном енергијом</w:t>
      </w:r>
      <w:r w:rsidR="00F7168C" w:rsidRPr="00CA1DF9">
        <w:rPr>
          <w:rFonts w:ascii="Calibri" w:hAnsi="Calibri" w:cs="Arial"/>
          <w:sz w:val="20"/>
          <w:szCs w:val="21"/>
        </w:rPr>
        <w:t xml:space="preserve"> </w:t>
      </w:r>
      <w:r w:rsidR="00F7168C" w:rsidRPr="00CA1DF9">
        <w:rPr>
          <w:rFonts w:ascii="Calibri" w:hAnsi="Calibri" w:cs="Arial"/>
          <w:sz w:val="20"/>
          <w:szCs w:val="21"/>
          <w:lang w:val="sr-Cyrl-RS"/>
        </w:rPr>
        <w:t xml:space="preserve">(''Службени гласник РС'' број </w:t>
      </w:r>
      <w:r w:rsidR="00E567A6">
        <w:rPr>
          <w:rFonts w:ascii="Calibri" w:hAnsi="Calibri" w:cs="Arial"/>
          <w:sz w:val="20"/>
          <w:szCs w:val="21"/>
        </w:rPr>
        <w:t>90/12</w:t>
      </w:r>
      <w:r w:rsidR="00F7168C" w:rsidRPr="00CA1DF9">
        <w:rPr>
          <w:rFonts w:ascii="Calibri" w:hAnsi="Calibri" w:cs="Arial"/>
          <w:sz w:val="20"/>
          <w:szCs w:val="21"/>
          <w:lang w:val="sr-Cyrl-RS"/>
        </w:rPr>
        <w:t>)</w:t>
      </w:r>
      <w:r w:rsidR="000B327A" w:rsidRPr="00CA1DF9">
        <w:rPr>
          <w:rFonts w:ascii="Calibri" w:hAnsi="Calibri" w:cs="Arial"/>
          <w:sz w:val="20"/>
          <w:szCs w:val="21"/>
          <w:lang w:val="ru-RU"/>
        </w:rPr>
        <w:t xml:space="preserve"> (у даљем тексту Општи услови)</w:t>
      </w:r>
      <w:r w:rsidRPr="00CA1DF9">
        <w:rPr>
          <w:rFonts w:ascii="Calibri" w:hAnsi="Calibri" w:cs="Arial"/>
          <w:sz w:val="20"/>
          <w:szCs w:val="21"/>
          <w:lang w:val="ru-RU"/>
        </w:rPr>
        <w:t xml:space="preserve"> и да се овим Уговором регулише </w:t>
      </w:r>
      <w:r w:rsidR="00F76891" w:rsidRPr="00CA1DF9">
        <w:rPr>
          <w:rFonts w:ascii="Calibri" w:hAnsi="Calibri" w:cs="Arial"/>
          <w:sz w:val="20"/>
          <w:szCs w:val="21"/>
          <w:lang w:val="ru-RU"/>
        </w:rPr>
        <w:t>и приступ</w:t>
      </w:r>
      <w:r w:rsidRPr="00CA1DF9">
        <w:rPr>
          <w:rFonts w:ascii="Calibri" w:hAnsi="Calibri" w:cs="Arial"/>
          <w:sz w:val="20"/>
          <w:szCs w:val="21"/>
          <w:lang w:val="ru-RU"/>
        </w:rPr>
        <w:t xml:space="preserve"> Крајњег купца</w:t>
      </w:r>
      <w:r w:rsidR="00F76891" w:rsidRPr="00CA1DF9">
        <w:rPr>
          <w:rFonts w:ascii="Calibri" w:hAnsi="Calibri" w:cs="Arial"/>
          <w:sz w:val="20"/>
          <w:szCs w:val="21"/>
          <w:lang w:val="ru-RU"/>
        </w:rPr>
        <w:t xml:space="preserve"> дистрибутивној мрежи</w:t>
      </w:r>
      <w:r w:rsidRPr="00CA1DF9">
        <w:rPr>
          <w:rFonts w:ascii="Calibri" w:hAnsi="Calibri" w:cs="Arial"/>
          <w:sz w:val="20"/>
          <w:szCs w:val="21"/>
          <w:lang w:val="sr-Cyrl-RS"/>
        </w:rPr>
        <w:t>.</w:t>
      </w:r>
    </w:p>
    <w:p w:rsidR="00F76891" w:rsidRPr="00CA1DF9" w:rsidRDefault="00876F93" w:rsidP="008155B7">
      <w:pPr>
        <w:ind w:right="-329"/>
        <w:jc w:val="both"/>
        <w:rPr>
          <w:rFonts w:ascii="Calibri" w:hAnsi="Calibri" w:cs="Arial"/>
          <w:sz w:val="20"/>
          <w:szCs w:val="21"/>
        </w:rPr>
      </w:pPr>
      <w:r w:rsidRPr="00CA1DF9">
        <w:rPr>
          <w:rFonts w:ascii="Calibri" w:hAnsi="Calibri" w:cs="Arial"/>
          <w:sz w:val="20"/>
          <w:szCs w:val="21"/>
          <w:lang w:val="ru-RU"/>
        </w:rPr>
        <w:t>Уговорне стране сагласне су да ће Крајњи купац користити електричну енергију у складу са условима прописаним електроенергетском сагласношћу кој</w:t>
      </w:r>
      <w:r w:rsidR="00574276" w:rsidRPr="00CA1DF9">
        <w:rPr>
          <w:rFonts w:ascii="Calibri" w:hAnsi="Calibri" w:cs="Arial"/>
          <w:sz w:val="20"/>
          <w:szCs w:val="21"/>
          <w:lang w:val="ru-RU"/>
        </w:rPr>
        <w:t>ом</w:t>
      </w:r>
      <w:r w:rsidRPr="00CA1DF9">
        <w:rPr>
          <w:rFonts w:ascii="Calibri" w:hAnsi="Calibri" w:cs="Arial"/>
          <w:sz w:val="20"/>
          <w:szCs w:val="21"/>
          <w:lang w:val="ru-RU"/>
        </w:rPr>
        <w:t xml:space="preserve"> </w:t>
      </w:r>
      <w:r w:rsidR="00574276" w:rsidRPr="00CA1DF9">
        <w:rPr>
          <w:rFonts w:ascii="Calibri" w:hAnsi="Calibri" w:cs="Arial"/>
          <w:sz w:val="20"/>
          <w:szCs w:val="21"/>
          <w:lang w:val="ru-RU"/>
        </w:rPr>
        <w:t xml:space="preserve">су </w:t>
      </w:r>
      <w:r w:rsidRPr="00CA1DF9">
        <w:rPr>
          <w:rFonts w:ascii="Calibri" w:hAnsi="Calibri" w:cs="Arial"/>
          <w:sz w:val="20"/>
          <w:szCs w:val="21"/>
          <w:lang w:val="ru-RU"/>
        </w:rPr>
        <w:t>утврђ</w:t>
      </w:r>
      <w:r w:rsidR="00574276" w:rsidRPr="00CA1DF9">
        <w:rPr>
          <w:rFonts w:ascii="Calibri" w:hAnsi="Calibri" w:cs="Arial"/>
          <w:sz w:val="20"/>
          <w:szCs w:val="21"/>
          <w:lang w:val="ru-RU"/>
        </w:rPr>
        <w:t>ени</w:t>
      </w:r>
      <w:r w:rsidRPr="00CA1DF9">
        <w:rPr>
          <w:rFonts w:ascii="Calibri" w:hAnsi="Calibri" w:cs="Arial"/>
          <w:sz w:val="20"/>
          <w:szCs w:val="21"/>
          <w:lang w:val="ru-RU"/>
        </w:rPr>
        <w:t xml:space="preserve"> начин и мјесто испо</w:t>
      </w:r>
      <w:r w:rsidR="00401282" w:rsidRPr="00CA1DF9">
        <w:rPr>
          <w:rFonts w:ascii="Calibri" w:hAnsi="Calibri" w:cs="Arial"/>
          <w:sz w:val="20"/>
          <w:szCs w:val="21"/>
          <w:lang w:val="ru-RU"/>
        </w:rPr>
        <w:t>руке, мјесто мјерења, категорија</w:t>
      </w:r>
      <w:r w:rsidRPr="00CA1DF9">
        <w:rPr>
          <w:rFonts w:ascii="Calibri" w:hAnsi="Calibri" w:cs="Arial"/>
          <w:sz w:val="20"/>
          <w:szCs w:val="21"/>
          <w:lang w:val="ru-RU"/>
        </w:rPr>
        <w:t xml:space="preserve"> потрошње, одобрен</w:t>
      </w:r>
      <w:r w:rsidR="00401282" w:rsidRPr="00CA1DF9">
        <w:rPr>
          <w:rFonts w:ascii="Calibri" w:hAnsi="Calibri" w:cs="Arial"/>
          <w:sz w:val="20"/>
          <w:szCs w:val="21"/>
          <w:lang w:val="ru-RU"/>
        </w:rPr>
        <w:t>а</w:t>
      </w:r>
      <w:r w:rsidRPr="00CA1DF9">
        <w:rPr>
          <w:rFonts w:ascii="Calibri" w:hAnsi="Calibri" w:cs="Arial"/>
          <w:sz w:val="20"/>
          <w:szCs w:val="21"/>
          <w:lang w:val="ru-RU"/>
        </w:rPr>
        <w:t xml:space="preserve"> прикључн</w:t>
      </w:r>
      <w:r w:rsidR="00401282" w:rsidRPr="00CA1DF9">
        <w:rPr>
          <w:rFonts w:ascii="Calibri" w:hAnsi="Calibri" w:cs="Arial"/>
          <w:sz w:val="20"/>
          <w:szCs w:val="21"/>
          <w:lang w:val="ru-RU"/>
        </w:rPr>
        <w:t>а</w:t>
      </w:r>
      <w:r w:rsidRPr="00CA1DF9">
        <w:rPr>
          <w:rFonts w:ascii="Calibri" w:hAnsi="Calibri" w:cs="Arial"/>
          <w:sz w:val="20"/>
          <w:szCs w:val="21"/>
          <w:lang w:val="ru-RU"/>
        </w:rPr>
        <w:t xml:space="preserve"> снаг</w:t>
      </w:r>
      <w:r w:rsidR="00401282" w:rsidRPr="00CA1DF9">
        <w:rPr>
          <w:rFonts w:ascii="Calibri" w:hAnsi="Calibri" w:cs="Arial"/>
          <w:sz w:val="20"/>
          <w:szCs w:val="21"/>
          <w:lang w:val="ru-RU"/>
        </w:rPr>
        <w:t>а</w:t>
      </w:r>
      <w:r w:rsidRPr="00CA1DF9">
        <w:rPr>
          <w:rFonts w:ascii="Calibri" w:hAnsi="Calibri" w:cs="Arial"/>
          <w:sz w:val="20"/>
          <w:szCs w:val="21"/>
          <w:lang w:val="ru-RU"/>
        </w:rPr>
        <w:t xml:space="preserve"> и карактеристике мјерних уређаја.</w:t>
      </w:r>
    </w:p>
    <w:p w:rsidR="003764BA" w:rsidRPr="00F76891" w:rsidRDefault="003764BA" w:rsidP="003764BA">
      <w:pPr>
        <w:spacing w:before="120" w:after="60"/>
        <w:ind w:right="-329"/>
        <w:jc w:val="both"/>
        <w:rPr>
          <w:rFonts w:ascii="Calibri" w:hAnsi="Calibri" w:cs="Arial"/>
          <w:b/>
          <w:sz w:val="22"/>
          <w:szCs w:val="22"/>
          <w:lang w:val="sr-Cyrl-CS"/>
        </w:rPr>
      </w:pPr>
      <w:r w:rsidRPr="00F76891">
        <w:rPr>
          <w:rFonts w:ascii="Calibri" w:hAnsi="Calibri" w:cs="Arial"/>
          <w:b/>
          <w:sz w:val="22"/>
          <w:szCs w:val="22"/>
          <w:lang w:val="sr-Cyrl-CS"/>
        </w:rPr>
        <w:t xml:space="preserve">Члан </w:t>
      </w:r>
      <w:r>
        <w:rPr>
          <w:rFonts w:ascii="Calibri" w:hAnsi="Calibri" w:cs="Arial"/>
          <w:b/>
          <w:sz w:val="22"/>
          <w:szCs w:val="22"/>
        </w:rPr>
        <w:t>2</w:t>
      </w:r>
      <w:r w:rsidRPr="00F76891">
        <w:rPr>
          <w:rFonts w:ascii="Calibri" w:hAnsi="Calibri" w:cs="Arial"/>
          <w:sz w:val="22"/>
          <w:szCs w:val="22"/>
          <w:lang w:val="sr-Cyrl-CS"/>
        </w:rPr>
        <w:t xml:space="preserve"> </w:t>
      </w:r>
      <w:r w:rsidRPr="00F76891">
        <w:rPr>
          <w:rFonts w:ascii="Calibri" w:hAnsi="Calibri" w:cs="Arial"/>
          <w:b/>
          <w:sz w:val="22"/>
          <w:szCs w:val="22"/>
          <w:lang w:val="sr-Cyrl-CS"/>
        </w:rPr>
        <w:t>– Обавезе уговорних страна</w:t>
      </w:r>
    </w:p>
    <w:p w:rsidR="003764BA" w:rsidRPr="00CA1DF9" w:rsidRDefault="003764BA" w:rsidP="003764BA">
      <w:pPr>
        <w:ind w:right="-331"/>
        <w:jc w:val="both"/>
        <w:rPr>
          <w:rFonts w:ascii="Calibri" w:hAnsi="Calibri" w:cs="Arial"/>
          <w:sz w:val="20"/>
          <w:szCs w:val="21"/>
          <w:lang w:val="sr-Cyrl-CS"/>
        </w:rPr>
      </w:pPr>
      <w:r w:rsidRPr="00CA1DF9">
        <w:rPr>
          <w:rFonts w:ascii="Calibri" w:hAnsi="Calibri" w:cs="Arial"/>
          <w:sz w:val="20"/>
          <w:szCs w:val="21"/>
          <w:lang w:val="sr-Cyrl-CS"/>
        </w:rPr>
        <w:t>Снабдјевач је обавезан:</w:t>
      </w:r>
    </w:p>
    <w:p w:rsidR="003764BA" w:rsidRPr="00CA1DF9" w:rsidRDefault="003764BA" w:rsidP="00A25E31">
      <w:pPr>
        <w:numPr>
          <w:ilvl w:val="0"/>
          <w:numId w:val="1"/>
        </w:numPr>
        <w:tabs>
          <w:tab w:val="clear" w:pos="720"/>
        </w:tabs>
        <w:snapToGrid w:val="0"/>
        <w:ind w:left="426" w:right="-331" w:hanging="425"/>
        <w:jc w:val="both"/>
        <w:rPr>
          <w:rFonts w:ascii="Calibri" w:hAnsi="Calibri" w:cs="Arial"/>
          <w:sz w:val="20"/>
          <w:szCs w:val="21"/>
        </w:rPr>
      </w:pPr>
      <w:r w:rsidRPr="00CA1DF9">
        <w:rPr>
          <w:rFonts w:ascii="Calibri" w:hAnsi="Calibri" w:cs="Arial"/>
          <w:sz w:val="20"/>
          <w:szCs w:val="21"/>
        </w:rPr>
        <w:t xml:space="preserve">обављати дјелатност </w:t>
      </w:r>
      <w:r w:rsidR="00C01873" w:rsidRPr="00C01873">
        <w:rPr>
          <w:rFonts w:ascii="Calibri" w:hAnsi="Calibri" w:cs="Arial"/>
          <w:sz w:val="20"/>
          <w:szCs w:val="21"/>
        </w:rPr>
        <w:t xml:space="preserve">резервног </w:t>
      </w:r>
      <w:r w:rsidRPr="00CA1DF9">
        <w:rPr>
          <w:rFonts w:ascii="Calibri" w:hAnsi="Calibri" w:cs="Arial"/>
          <w:sz w:val="20"/>
          <w:szCs w:val="21"/>
        </w:rPr>
        <w:t>снабдијевања у складу са законом и другим прописима који регулишу ову област,</w:t>
      </w:r>
    </w:p>
    <w:p w:rsidR="003764BA" w:rsidRPr="00CA1DF9" w:rsidRDefault="003764BA" w:rsidP="003764BA">
      <w:pPr>
        <w:numPr>
          <w:ilvl w:val="0"/>
          <w:numId w:val="1"/>
        </w:numPr>
        <w:tabs>
          <w:tab w:val="clear" w:pos="720"/>
        </w:tabs>
        <w:snapToGrid w:val="0"/>
        <w:ind w:left="426" w:right="-331" w:hanging="425"/>
        <w:jc w:val="both"/>
        <w:rPr>
          <w:rFonts w:ascii="Calibri" w:hAnsi="Calibri" w:cs="Arial"/>
          <w:sz w:val="20"/>
          <w:szCs w:val="21"/>
        </w:rPr>
      </w:pPr>
      <w:r w:rsidRPr="00CA1DF9">
        <w:rPr>
          <w:rFonts w:ascii="Calibri" w:hAnsi="Calibri" w:cs="Arial"/>
          <w:sz w:val="20"/>
          <w:szCs w:val="21"/>
        </w:rPr>
        <w:t xml:space="preserve">осигурати електричну енергију у количини и снази у складу са чланом </w:t>
      </w:r>
      <w:r w:rsidR="00B706A2">
        <w:rPr>
          <w:rFonts w:ascii="Calibri" w:hAnsi="Calibri" w:cs="Arial"/>
          <w:sz w:val="20"/>
          <w:szCs w:val="21"/>
          <w:lang w:val="sr-Cyrl-BA"/>
        </w:rPr>
        <w:t>3</w:t>
      </w:r>
      <w:r w:rsidRPr="00CA1DF9">
        <w:rPr>
          <w:rFonts w:ascii="Calibri" w:hAnsi="Calibri" w:cs="Arial"/>
          <w:sz w:val="20"/>
          <w:szCs w:val="21"/>
        </w:rPr>
        <w:t>. Уговора,</w:t>
      </w:r>
    </w:p>
    <w:p w:rsidR="003764BA" w:rsidRPr="00CA1DF9" w:rsidRDefault="003764BA" w:rsidP="003764BA">
      <w:pPr>
        <w:numPr>
          <w:ilvl w:val="0"/>
          <w:numId w:val="1"/>
        </w:numPr>
        <w:tabs>
          <w:tab w:val="clear" w:pos="720"/>
        </w:tabs>
        <w:snapToGrid w:val="0"/>
        <w:ind w:left="426" w:right="-331" w:hanging="425"/>
        <w:jc w:val="both"/>
        <w:rPr>
          <w:rFonts w:ascii="Calibri" w:hAnsi="Calibri" w:cs="Arial"/>
          <w:sz w:val="20"/>
          <w:szCs w:val="21"/>
        </w:rPr>
      </w:pPr>
      <w:r w:rsidRPr="00CA1DF9">
        <w:rPr>
          <w:rFonts w:ascii="Calibri" w:hAnsi="Calibri" w:cs="Arial"/>
          <w:sz w:val="20"/>
          <w:szCs w:val="21"/>
        </w:rPr>
        <w:t>обрачунавати, фактурисати и наплаћивати утрошену електричну енергију,</w:t>
      </w:r>
    </w:p>
    <w:p w:rsidR="003764BA" w:rsidRPr="00CA1DF9" w:rsidRDefault="003764BA" w:rsidP="003764BA">
      <w:pPr>
        <w:numPr>
          <w:ilvl w:val="0"/>
          <w:numId w:val="1"/>
        </w:numPr>
        <w:tabs>
          <w:tab w:val="clear" w:pos="720"/>
        </w:tabs>
        <w:snapToGrid w:val="0"/>
        <w:ind w:left="426" w:right="-331" w:hanging="425"/>
        <w:jc w:val="both"/>
        <w:rPr>
          <w:rFonts w:ascii="Calibri" w:hAnsi="Calibri" w:cs="Arial"/>
          <w:sz w:val="20"/>
          <w:szCs w:val="21"/>
        </w:rPr>
      </w:pPr>
      <w:r w:rsidRPr="00CA1DF9">
        <w:rPr>
          <w:rFonts w:ascii="Calibri" w:hAnsi="Calibri" w:cs="Arial"/>
          <w:sz w:val="20"/>
          <w:szCs w:val="21"/>
        </w:rPr>
        <w:t>похрањивати и ажурирати податке у вези са обрачуном и наплатом рачуна,</w:t>
      </w:r>
    </w:p>
    <w:p w:rsidR="003764BA" w:rsidRPr="00CA1DF9" w:rsidRDefault="003764BA" w:rsidP="003764BA">
      <w:pPr>
        <w:numPr>
          <w:ilvl w:val="0"/>
          <w:numId w:val="1"/>
        </w:numPr>
        <w:tabs>
          <w:tab w:val="clear" w:pos="720"/>
        </w:tabs>
        <w:snapToGrid w:val="0"/>
        <w:ind w:left="426" w:right="-331" w:hanging="425"/>
        <w:jc w:val="both"/>
        <w:rPr>
          <w:rFonts w:ascii="Calibri" w:hAnsi="Calibri" w:cs="Arial"/>
          <w:sz w:val="20"/>
          <w:szCs w:val="21"/>
        </w:rPr>
      </w:pPr>
      <w:r w:rsidRPr="00CA1DF9">
        <w:rPr>
          <w:rFonts w:ascii="Calibri" w:hAnsi="Calibri" w:cs="Arial"/>
          <w:sz w:val="20"/>
          <w:szCs w:val="21"/>
          <w:lang w:val="sr-Cyrl-RS"/>
        </w:rPr>
        <w:t xml:space="preserve">регулисати односе са Дистрибутером у вези са кориштењем и плаћањем накнаде за кориштење  дистрибутивне мреже, </w:t>
      </w:r>
    </w:p>
    <w:p w:rsidR="003764BA" w:rsidRPr="00CA1DF9" w:rsidRDefault="003764BA" w:rsidP="003764BA">
      <w:pPr>
        <w:numPr>
          <w:ilvl w:val="0"/>
          <w:numId w:val="1"/>
        </w:numPr>
        <w:tabs>
          <w:tab w:val="clear" w:pos="720"/>
        </w:tabs>
        <w:snapToGrid w:val="0"/>
        <w:ind w:left="426" w:right="-331" w:hanging="425"/>
        <w:jc w:val="both"/>
        <w:rPr>
          <w:rFonts w:ascii="Calibri" w:hAnsi="Calibri" w:cs="Arial"/>
          <w:sz w:val="20"/>
          <w:szCs w:val="21"/>
        </w:rPr>
      </w:pPr>
      <w:r w:rsidRPr="00CA1DF9">
        <w:rPr>
          <w:rFonts w:ascii="Calibri" w:hAnsi="Calibri" w:cs="Arial"/>
          <w:sz w:val="20"/>
          <w:szCs w:val="21"/>
          <w:lang w:val="sr-Cyrl-RS"/>
        </w:rPr>
        <w:t>регулисати балансну одговорност за примопредајна мјеста Крајњег купца,</w:t>
      </w:r>
    </w:p>
    <w:p w:rsidR="003764BA" w:rsidRPr="00CA1DF9" w:rsidRDefault="003764BA" w:rsidP="003764BA">
      <w:pPr>
        <w:numPr>
          <w:ilvl w:val="0"/>
          <w:numId w:val="1"/>
        </w:numPr>
        <w:tabs>
          <w:tab w:val="clear" w:pos="720"/>
        </w:tabs>
        <w:snapToGrid w:val="0"/>
        <w:ind w:left="426" w:right="-331" w:hanging="425"/>
        <w:jc w:val="both"/>
        <w:rPr>
          <w:rFonts w:ascii="Calibri" w:hAnsi="Calibri" w:cs="Arial"/>
          <w:sz w:val="20"/>
          <w:szCs w:val="21"/>
        </w:rPr>
      </w:pPr>
      <w:r w:rsidRPr="00CA1DF9">
        <w:rPr>
          <w:rFonts w:ascii="Calibri" w:hAnsi="Calibri" w:cs="Arial"/>
          <w:sz w:val="20"/>
          <w:szCs w:val="21"/>
        </w:rPr>
        <w:t>поступати по приговору Крајњег купца у складу са одредбама Општих услова,</w:t>
      </w:r>
    </w:p>
    <w:p w:rsidR="003764BA" w:rsidRPr="00CA1DF9" w:rsidRDefault="003764BA" w:rsidP="003764BA">
      <w:pPr>
        <w:numPr>
          <w:ilvl w:val="0"/>
          <w:numId w:val="1"/>
        </w:numPr>
        <w:tabs>
          <w:tab w:val="clear" w:pos="720"/>
        </w:tabs>
        <w:snapToGrid w:val="0"/>
        <w:ind w:left="426" w:right="-331" w:hanging="425"/>
        <w:jc w:val="both"/>
        <w:rPr>
          <w:rFonts w:ascii="Calibri" w:hAnsi="Calibri" w:cs="Arial"/>
          <w:sz w:val="20"/>
          <w:szCs w:val="21"/>
        </w:rPr>
      </w:pPr>
      <w:r w:rsidRPr="00CA1DF9">
        <w:rPr>
          <w:rFonts w:ascii="Calibri" w:hAnsi="Calibri" w:cs="Arial"/>
          <w:sz w:val="20"/>
          <w:szCs w:val="21"/>
        </w:rPr>
        <w:t>надокнадити Крајњем купцу штету проузроковану неоснованом обуставом испоруке електричне енергије,</w:t>
      </w:r>
    </w:p>
    <w:p w:rsidR="003764BA" w:rsidRPr="00CA1DF9" w:rsidRDefault="003764BA" w:rsidP="003764BA">
      <w:pPr>
        <w:numPr>
          <w:ilvl w:val="0"/>
          <w:numId w:val="1"/>
        </w:numPr>
        <w:tabs>
          <w:tab w:val="clear" w:pos="720"/>
        </w:tabs>
        <w:snapToGrid w:val="0"/>
        <w:ind w:left="426" w:right="-331" w:hanging="425"/>
        <w:jc w:val="both"/>
        <w:rPr>
          <w:rFonts w:ascii="Calibri" w:hAnsi="Calibri" w:cs="Arial"/>
          <w:sz w:val="20"/>
          <w:szCs w:val="21"/>
        </w:rPr>
      </w:pPr>
      <w:r w:rsidRPr="00CA1DF9">
        <w:rPr>
          <w:rFonts w:ascii="Calibri" w:hAnsi="Calibri" w:cs="Arial"/>
          <w:sz w:val="20"/>
          <w:szCs w:val="21"/>
        </w:rPr>
        <w:t>исплатити финансијску накнаду Крајњем купцу у случају непоштовања гарантованих стандарда квалитета снабдијевања</w:t>
      </w:r>
      <w:r w:rsidRPr="00CA1DF9">
        <w:rPr>
          <w:rFonts w:ascii="Calibri" w:hAnsi="Calibri" w:cs="Arial"/>
          <w:sz w:val="20"/>
          <w:szCs w:val="21"/>
          <w:lang w:val="sr-Cyrl-RS"/>
        </w:rPr>
        <w:t>,</w:t>
      </w:r>
    </w:p>
    <w:p w:rsidR="003764BA" w:rsidRPr="00CA1DF9" w:rsidRDefault="003764BA" w:rsidP="003764BA">
      <w:pPr>
        <w:numPr>
          <w:ilvl w:val="0"/>
          <w:numId w:val="1"/>
        </w:numPr>
        <w:tabs>
          <w:tab w:val="clear" w:pos="720"/>
        </w:tabs>
        <w:snapToGrid w:val="0"/>
        <w:ind w:left="426" w:right="-331" w:hanging="425"/>
        <w:jc w:val="both"/>
        <w:rPr>
          <w:rFonts w:ascii="Calibri" w:hAnsi="Calibri" w:cs="Arial"/>
          <w:sz w:val="20"/>
          <w:szCs w:val="21"/>
        </w:rPr>
      </w:pPr>
      <w:r w:rsidRPr="00CA1DF9">
        <w:rPr>
          <w:rFonts w:ascii="Calibri" w:hAnsi="Calibri" w:cs="Arial"/>
          <w:sz w:val="20"/>
          <w:szCs w:val="21"/>
          <w:lang w:val="sr-Cyrl-RS"/>
        </w:rPr>
        <w:t>извршавати друге обавезе у складу са прописима и овим Уговором.</w:t>
      </w:r>
    </w:p>
    <w:p w:rsidR="003764BA" w:rsidRPr="00CA1DF9" w:rsidRDefault="003764BA" w:rsidP="003764BA">
      <w:pPr>
        <w:spacing w:before="120" w:after="60"/>
        <w:ind w:right="-329"/>
        <w:jc w:val="both"/>
        <w:rPr>
          <w:rFonts w:ascii="Calibri" w:hAnsi="Calibri" w:cs="Arial"/>
          <w:sz w:val="20"/>
          <w:szCs w:val="21"/>
        </w:rPr>
      </w:pPr>
      <w:r w:rsidRPr="00CA1DF9">
        <w:rPr>
          <w:rFonts w:ascii="Calibri" w:hAnsi="Calibri" w:cs="Arial"/>
          <w:sz w:val="20"/>
          <w:szCs w:val="21"/>
        </w:rPr>
        <w:t>Крајњи купац је обавезан:</w:t>
      </w:r>
    </w:p>
    <w:p w:rsidR="003764BA" w:rsidRPr="00CA1DF9" w:rsidRDefault="003764BA" w:rsidP="003764BA">
      <w:pPr>
        <w:pStyle w:val="ListParagraph"/>
        <w:numPr>
          <w:ilvl w:val="0"/>
          <w:numId w:val="4"/>
        </w:numPr>
        <w:snapToGrid w:val="0"/>
        <w:ind w:left="426" w:right="-331" w:hanging="425"/>
        <w:jc w:val="both"/>
        <w:rPr>
          <w:rFonts w:ascii="Calibri" w:hAnsi="Calibri" w:cs="Arial"/>
          <w:sz w:val="20"/>
          <w:szCs w:val="21"/>
        </w:rPr>
      </w:pPr>
      <w:r w:rsidRPr="00CA1DF9">
        <w:rPr>
          <w:rFonts w:ascii="Calibri" w:hAnsi="Calibri" w:cs="Arial"/>
          <w:sz w:val="20"/>
          <w:szCs w:val="21"/>
        </w:rPr>
        <w:t>преузимати електричну енергију према одредбама овог Уговора,</w:t>
      </w:r>
    </w:p>
    <w:p w:rsidR="003764BA" w:rsidRPr="00CA1DF9" w:rsidRDefault="003764BA" w:rsidP="003764BA">
      <w:pPr>
        <w:pStyle w:val="ListParagraph"/>
        <w:numPr>
          <w:ilvl w:val="0"/>
          <w:numId w:val="4"/>
        </w:numPr>
        <w:snapToGrid w:val="0"/>
        <w:ind w:left="426" w:right="-331" w:hanging="425"/>
        <w:jc w:val="both"/>
        <w:rPr>
          <w:rFonts w:ascii="Calibri" w:hAnsi="Calibri" w:cs="Arial"/>
          <w:sz w:val="20"/>
          <w:szCs w:val="21"/>
        </w:rPr>
      </w:pPr>
      <w:r w:rsidRPr="00CA1DF9">
        <w:rPr>
          <w:rFonts w:ascii="Calibri" w:hAnsi="Calibri" w:cs="Arial"/>
          <w:sz w:val="20"/>
          <w:szCs w:val="21"/>
        </w:rPr>
        <w:t>редовно и благовремено плаћати преузету електричну енергију,</w:t>
      </w:r>
    </w:p>
    <w:p w:rsidR="003764BA" w:rsidRPr="00CA1DF9" w:rsidRDefault="00203889" w:rsidP="003764BA">
      <w:pPr>
        <w:pStyle w:val="ListParagraph"/>
        <w:numPr>
          <w:ilvl w:val="0"/>
          <w:numId w:val="4"/>
        </w:numPr>
        <w:snapToGrid w:val="0"/>
        <w:ind w:left="426" w:right="-331" w:hanging="425"/>
        <w:jc w:val="both"/>
        <w:rPr>
          <w:rFonts w:ascii="Calibri" w:hAnsi="Calibri" w:cs="Arial"/>
          <w:sz w:val="20"/>
          <w:szCs w:val="21"/>
        </w:rPr>
      </w:pPr>
      <w:r w:rsidRPr="00CA1DF9">
        <w:rPr>
          <w:rFonts w:ascii="Calibri" w:hAnsi="Calibri" w:cs="Arial"/>
          <w:sz w:val="20"/>
          <w:szCs w:val="21"/>
        </w:rPr>
        <w:lastRenderedPageBreak/>
        <w:t xml:space="preserve">овлашћеним лицима дистрибутера </w:t>
      </w:r>
      <w:r w:rsidR="003764BA" w:rsidRPr="00CA1DF9">
        <w:rPr>
          <w:rFonts w:ascii="Calibri" w:hAnsi="Calibri" w:cs="Arial"/>
          <w:sz w:val="20"/>
          <w:szCs w:val="21"/>
        </w:rPr>
        <w:t>омогућити несметан приступ посједу, мјерним уређајима и инсталацијама,</w:t>
      </w:r>
    </w:p>
    <w:p w:rsidR="003764BA" w:rsidRPr="00CA1DF9" w:rsidRDefault="003764BA" w:rsidP="003764BA">
      <w:pPr>
        <w:pStyle w:val="ListParagraph"/>
        <w:numPr>
          <w:ilvl w:val="0"/>
          <w:numId w:val="4"/>
        </w:numPr>
        <w:snapToGrid w:val="0"/>
        <w:ind w:left="426" w:right="-331" w:hanging="425"/>
        <w:jc w:val="both"/>
        <w:rPr>
          <w:rFonts w:ascii="Calibri" w:hAnsi="Calibri" w:cs="Arial"/>
          <w:sz w:val="20"/>
          <w:szCs w:val="21"/>
        </w:rPr>
      </w:pPr>
      <w:r w:rsidRPr="00CA1DF9">
        <w:rPr>
          <w:rFonts w:ascii="Calibri" w:hAnsi="Calibri" w:cs="Arial"/>
          <w:sz w:val="20"/>
          <w:szCs w:val="21"/>
        </w:rPr>
        <w:t>одржавати у исправном стању инсталације и опрему у свом власништву,</w:t>
      </w:r>
    </w:p>
    <w:p w:rsidR="003764BA" w:rsidRPr="00CA1DF9" w:rsidRDefault="003764BA" w:rsidP="003764BA">
      <w:pPr>
        <w:pStyle w:val="ListParagraph"/>
        <w:numPr>
          <w:ilvl w:val="0"/>
          <w:numId w:val="4"/>
        </w:numPr>
        <w:snapToGrid w:val="0"/>
        <w:ind w:left="426" w:right="-331" w:hanging="425"/>
        <w:jc w:val="both"/>
        <w:rPr>
          <w:rFonts w:ascii="Calibri" w:hAnsi="Calibri" w:cs="Arial"/>
          <w:sz w:val="20"/>
          <w:szCs w:val="21"/>
        </w:rPr>
      </w:pPr>
      <w:r w:rsidRPr="00CA1DF9">
        <w:rPr>
          <w:rFonts w:ascii="Calibri" w:hAnsi="Calibri" w:cs="Arial"/>
          <w:sz w:val="20"/>
          <w:szCs w:val="21"/>
        </w:rPr>
        <w:t>обавјештавати дистрибутера о неисправностима на прикључним и мјерним уређајима,</w:t>
      </w:r>
    </w:p>
    <w:p w:rsidR="003764BA" w:rsidRPr="00CA1DF9" w:rsidRDefault="003764BA" w:rsidP="003764BA">
      <w:pPr>
        <w:pStyle w:val="ListParagraph"/>
        <w:numPr>
          <w:ilvl w:val="0"/>
          <w:numId w:val="4"/>
        </w:numPr>
        <w:snapToGrid w:val="0"/>
        <w:ind w:left="426" w:right="-331" w:hanging="425"/>
        <w:jc w:val="both"/>
        <w:rPr>
          <w:rFonts w:ascii="Calibri" w:hAnsi="Calibri" w:cs="Arial"/>
          <w:sz w:val="20"/>
          <w:szCs w:val="21"/>
        </w:rPr>
      </w:pPr>
      <w:r w:rsidRPr="00CA1DF9">
        <w:rPr>
          <w:rFonts w:ascii="Calibri" w:hAnsi="Calibri" w:cs="Arial"/>
          <w:sz w:val="20"/>
          <w:szCs w:val="21"/>
          <w:lang w:val="sr-Cyrl-RS"/>
        </w:rPr>
        <w:t xml:space="preserve">обавјештавати Снабдјевача о намјераваној промјени власништва над објектом који се снабдијева, промјени адресе за доставу рачуна, </w:t>
      </w:r>
      <w:r w:rsidR="000327D8">
        <w:rPr>
          <w:rFonts w:ascii="Calibri" w:hAnsi="Calibri" w:cs="Arial"/>
          <w:sz w:val="20"/>
          <w:szCs w:val="21"/>
          <w:lang w:val="sr-Cyrl-RS"/>
        </w:rPr>
        <w:t>назива купца</w:t>
      </w:r>
      <w:r w:rsidRPr="00CA1DF9">
        <w:rPr>
          <w:rFonts w:ascii="Calibri" w:hAnsi="Calibri" w:cs="Arial"/>
          <w:sz w:val="20"/>
          <w:szCs w:val="21"/>
          <w:lang w:val="sr-Cyrl-RS"/>
        </w:rPr>
        <w:t xml:space="preserve">, као и другим промјенама од правног значаја за уговорни однос, </w:t>
      </w:r>
    </w:p>
    <w:p w:rsidR="003764BA" w:rsidRPr="00CA1DF9" w:rsidRDefault="003764BA" w:rsidP="003764BA">
      <w:pPr>
        <w:pStyle w:val="ListParagraph"/>
        <w:numPr>
          <w:ilvl w:val="0"/>
          <w:numId w:val="4"/>
        </w:numPr>
        <w:snapToGrid w:val="0"/>
        <w:ind w:left="426" w:right="-331" w:hanging="425"/>
        <w:jc w:val="both"/>
        <w:rPr>
          <w:rFonts w:ascii="Calibri" w:hAnsi="Calibri" w:cs="Arial"/>
          <w:sz w:val="20"/>
          <w:szCs w:val="21"/>
        </w:rPr>
      </w:pPr>
      <w:r w:rsidRPr="00CA1DF9">
        <w:rPr>
          <w:rFonts w:ascii="Calibri" w:hAnsi="Calibri" w:cs="Arial"/>
          <w:sz w:val="20"/>
          <w:szCs w:val="21"/>
        </w:rPr>
        <w:t>заштитити мјерне уређаје од неовлашћеног приступа, уколико су лоцирани на његовом посједу,</w:t>
      </w:r>
    </w:p>
    <w:p w:rsidR="003764BA" w:rsidRPr="00CA1DF9" w:rsidRDefault="00203889" w:rsidP="003764BA">
      <w:pPr>
        <w:pStyle w:val="ListParagraph"/>
        <w:numPr>
          <w:ilvl w:val="0"/>
          <w:numId w:val="4"/>
        </w:numPr>
        <w:snapToGrid w:val="0"/>
        <w:ind w:left="426" w:right="-331" w:hanging="425"/>
        <w:jc w:val="both"/>
        <w:rPr>
          <w:rFonts w:ascii="Calibri" w:hAnsi="Calibri" w:cs="Arial"/>
          <w:sz w:val="20"/>
          <w:szCs w:val="21"/>
        </w:rPr>
      </w:pPr>
      <w:r>
        <w:rPr>
          <w:rFonts w:ascii="Calibri" w:hAnsi="Calibri" w:cs="Arial"/>
          <w:sz w:val="20"/>
          <w:szCs w:val="21"/>
        </w:rPr>
        <w:t>благовремено одјавити кориш</w:t>
      </w:r>
      <w:r>
        <w:rPr>
          <w:rFonts w:ascii="Calibri" w:hAnsi="Calibri" w:cs="Arial"/>
          <w:sz w:val="20"/>
          <w:szCs w:val="21"/>
          <w:lang w:val="sr-Cyrl-RS"/>
        </w:rPr>
        <w:t>т</w:t>
      </w:r>
      <w:r w:rsidR="003764BA" w:rsidRPr="00CA1DF9">
        <w:rPr>
          <w:rFonts w:ascii="Calibri" w:hAnsi="Calibri" w:cs="Arial"/>
          <w:sz w:val="20"/>
          <w:szCs w:val="21"/>
        </w:rPr>
        <w:t>ење прикључка и пријавити друге промјене у вези са прикључком,</w:t>
      </w:r>
    </w:p>
    <w:p w:rsidR="003764BA" w:rsidRPr="00CA1DF9" w:rsidRDefault="003764BA" w:rsidP="003764BA">
      <w:pPr>
        <w:pStyle w:val="ListParagraph"/>
        <w:numPr>
          <w:ilvl w:val="0"/>
          <w:numId w:val="4"/>
        </w:numPr>
        <w:snapToGrid w:val="0"/>
        <w:ind w:left="426" w:right="-331" w:hanging="425"/>
        <w:jc w:val="both"/>
        <w:rPr>
          <w:rFonts w:ascii="Calibri" w:hAnsi="Calibri" w:cs="Arial"/>
          <w:sz w:val="20"/>
          <w:szCs w:val="21"/>
        </w:rPr>
      </w:pPr>
      <w:r w:rsidRPr="00CA1DF9">
        <w:rPr>
          <w:rFonts w:ascii="Calibri" w:hAnsi="Calibri" w:cs="Arial"/>
          <w:sz w:val="20"/>
          <w:szCs w:val="21"/>
        </w:rPr>
        <w:t>надокнадити штету другом крајњем купцу и/или дистрибутеру, проузроковану недозвољеним радњама или неисправностима уређаја или инсталација Крајњег купца,</w:t>
      </w:r>
    </w:p>
    <w:p w:rsidR="003764BA" w:rsidRPr="00CA1DF9" w:rsidRDefault="003764BA" w:rsidP="003764BA">
      <w:pPr>
        <w:pStyle w:val="ListParagraph"/>
        <w:numPr>
          <w:ilvl w:val="0"/>
          <w:numId w:val="4"/>
        </w:numPr>
        <w:snapToGrid w:val="0"/>
        <w:ind w:left="426" w:right="-331" w:hanging="425"/>
        <w:jc w:val="both"/>
        <w:rPr>
          <w:rFonts w:ascii="Calibri" w:hAnsi="Calibri" w:cs="Arial"/>
          <w:sz w:val="20"/>
          <w:szCs w:val="21"/>
        </w:rPr>
      </w:pPr>
      <w:r w:rsidRPr="00CA1DF9">
        <w:rPr>
          <w:rFonts w:ascii="Calibri" w:hAnsi="Calibri" w:cs="Arial"/>
          <w:sz w:val="20"/>
          <w:szCs w:val="21"/>
          <w:lang w:val="sr-Cyrl-RS"/>
        </w:rPr>
        <w:t>извршавати друге обавезе у складу са прописима и овим Уговором.</w:t>
      </w:r>
    </w:p>
    <w:p w:rsidR="00F76891" w:rsidRPr="00F76891" w:rsidRDefault="00F76891" w:rsidP="008155B7">
      <w:pPr>
        <w:spacing w:before="120" w:after="60"/>
        <w:ind w:right="-329"/>
        <w:jc w:val="both"/>
        <w:rPr>
          <w:rFonts w:ascii="Calibri" w:hAnsi="Calibri" w:cs="Arial"/>
          <w:sz w:val="22"/>
          <w:szCs w:val="22"/>
          <w:lang w:val="sr-Cyrl-CS"/>
        </w:rPr>
      </w:pPr>
      <w:r w:rsidRPr="00F76891">
        <w:rPr>
          <w:rFonts w:ascii="Calibri" w:hAnsi="Calibri" w:cs="Arial"/>
          <w:b/>
          <w:sz w:val="22"/>
          <w:szCs w:val="22"/>
          <w:lang w:val="sr-Cyrl-CS"/>
        </w:rPr>
        <w:t xml:space="preserve">Члан </w:t>
      </w:r>
      <w:r w:rsidR="003764BA">
        <w:rPr>
          <w:rFonts w:ascii="Calibri" w:hAnsi="Calibri" w:cs="Arial"/>
          <w:b/>
          <w:sz w:val="22"/>
          <w:szCs w:val="22"/>
        </w:rPr>
        <w:t>3</w:t>
      </w:r>
      <w:r w:rsidRPr="00F76891">
        <w:rPr>
          <w:rFonts w:ascii="Calibri" w:hAnsi="Calibri" w:cs="Arial"/>
          <w:b/>
          <w:sz w:val="22"/>
          <w:szCs w:val="22"/>
          <w:lang w:val="sr-Cyrl-CS"/>
        </w:rPr>
        <w:t xml:space="preserve"> – </w:t>
      </w:r>
      <w:r w:rsidR="008B7552">
        <w:rPr>
          <w:rFonts w:ascii="Calibri" w:hAnsi="Calibri" w:cs="Arial"/>
          <w:b/>
          <w:sz w:val="22"/>
          <w:szCs w:val="22"/>
          <w:lang w:val="sr-Cyrl-CS"/>
        </w:rPr>
        <w:t>У</w:t>
      </w:r>
      <w:r w:rsidRPr="00F76891">
        <w:rPr>
          <w:rFonts w:ascii="Calibri" w:hAnsi="Calibri" w:cs="Arial"/>
          <w:b/>
          <w:sz w:val="22"/>
          <w:szCs w:val="22"/>
          <w:lang w:val="sr-Cyrl-CS"/>
        </w:rPr>
        <w:t>говорена количина електричне енергије</w:t>
      </w:r>
    </w:p>
    <w:p w:rsidR="00F76891" w:rsidRPr="00CA1DF9" w:rsidRDefault="00F76891" w:rsidP="008155B7">
      <w:pPr>
        <w:ind w:right="-329"/>
        <w:jc w:val="both"/>
        <w:rPr>
          <w:rFonts w:ascii="Calibri" w:hAnsi="Calibri" w:cs="Arial"/>
          <w:sz w:val="20"/>
          <w:szCs w:val="21"/>
          <w:lang w:val="sr-Cyrl-CS"/>
        </w:rPr>
      </w:pPr>
      <w:r w:rsidRPr="00CA1DF9">
        <w:rPr>
          <w:rFonts w:ascii="Calibri" w:hAnsi="Calibri" w:cs="Arial"/>
          <w:sz w:val="20"/>
          <w:szCs w:val="21"/>
          <w:lang w:val="sr-Cyrl-CS"/>
        </w:rPr>
        <w:t xml:space="preserve">Уговорена годишња количина електричне енергије за испоруку/преузимање по овом Уговору износи ___________ </w:t>
      </w:r>
      <w:r w:rsidRPr="00CA1DF9">
        <w:rPr>
          <w:rFonts w:ascii="Calibri" w:hAnsi="Calibri" w:cs="Arial"/>
          <w:sz w:val="20"/>
          <w:szCs w:val="21"/>
        </w:rPr>
        <w:t xml:space="preserve">kWh, у складу са </w:t>
      </w:r>
      <w:r w:rsidR="000327D8">
        <w:rPr>
          <w:rFonts w:ascii="Calibri" w:hAnsi="Calibri" w:cs="Arial"/>
          <w:sz w:val="20"/>
          <w:szCs w:val="21"/>
          <w:lang w:val="sr-Cyrl-BA"/>
        </w:rPr>
        <w:t>З</w:t>
      </w:r>
      <w:r w:rsidRPr="00CA1DF9">
        <w:rPr>
          <w:rFonts w:ascii="Calibri" w:hAnsi="Calibri" w:cs="Arial"/>
          <w:sz w:val="20"/>
          <w:szCs w:val="21"/>
        </w:rPr>
        <w:t>ахтјевом за закључење уговора о снабдијевању број _______ од ___________ године.</w:t>
      </w:r>
      <w:r w:rsidRPr="00CA1DF9">
        <w:rPr>
          <w:rFonts w:ascii="Calibri" w:hAnsi="Calibri" w:cs="Arial"/>
          <w:sz w:val="20"/>
          <w:szCs w:val="21"/>
          <w:lang w:val="sr-Cyrl-CS"/>
        </w:rPr>
        <w:t xml:space="preserve"> </w:t>
      </w:r>
    </w:p>
    <w:p w:rsidR="00F76891" w:rsidRDefault="00F76891" w:rsidP="008155B7">
      <w:pPr>
        <w:ind w:right="-329"/>
        <w:jc w:val="both"/>
        <w:rPr>
          <w:rFonts w:ascii="Calibri" w:hAnsi="Calibri" w:cs="Arial"/>
          <w:sz w:val="20"/>
          <w:szCs w:val="21"/>
          <w:lang w:val="sr-Cyrl-CS"/>
        </w:rPr>
      </w:pPr>
      <w:r w:rsidRPr="00CA1DF9">
        <w:rPr>
          <w:rFonts w:ascii="Calibri" w:hAnsi="Calibri" w:cs="Arial"/>
          <w:sz w:val="20"/>
          <w:szCs w:val="21"/>
          <w:lang w:val="sr-Cyrl-CS"/>
        </w:rPr>
        <w:t>Снабдјевач се обавезује да ће Крајњем купцу осигурати електричну енергију у количини и снази усклађеној са потребама и профилом потрошње Крајњег купца, према правилима потпуног снабдијевања.</w:t>
      </w:r>
    </w:p>
    <w:p w:rsidR="00C01873" w:rsidRDefault="00C01873" w:rsidP="008155B7">
      <w:pPr>
        <w:ind w:right="-329"/>
        <w:jc w:val="both"/>
        <w:rPr>
          <w:rFonts w:ascii="Calibri" w:hAnsi="Calibri" w:cs="Arial"/>
          <w:sz w:val="20"/>
          <w:szCs w:val="21"/>
        </w:rPr>
      </w:pPr>
      <w:r w:rsidRPr="00C01873">
        <w:rPr>
          <w:rFonts w:ascii="Calibri" w:hAnsi="Calibri" w:cs="Arial"/>
          <w:sz w:val="20"/>
          <w:szCs w:val="21"/>
          <w:lang w:val="sr-Cyrl-CS"/>
        </w:rPr>
        <w:t>Мјесечне количине електричне енергије и снаге за испоруку/преузимање по овом Уговору дате су у Табели 1.</w:t>
      </w:r>
    </w:p>
    <w:p w:rsidR="004459FB" w:rsidRPr="004459FB" w:rsidRDefault="004459FB" w:rsidP="008155B7">
      <w:pPr>
        <w:ind w:right="-329"/>
        <w:jc w:val="both"/>
        <w:rPr>
          <w:rFonts w:ascii="Calibri" w:hAnsi="Calibri" w:cs="Arial"/>
          <w:sz w:val="20"/>
          <w:szCs w:val="21"/>
        </w:rPr>
      </w:pPr>
    </w:p>
    <w:p w:rsidR="00C01873" w:rsidRPr="00EA14C9" w:rsidRDefault="00C01873" w:rsidP="00C01873">
      <w:pPr>
        <w:ind w:right="-329"/>
        <w:jc w:val="both"/>
        <w:rPr>
          <w:rFonts w:ascii="Calibri" w:hAnsi="Calibri" w:cs="Arial"/>
          <w:sz w:val="20"/>
          <w:szCs w:val="22"/>
        </w:rPr>
      </w:pPr>
      <w:r w:rsidRPr="00EA14C9">
        <w:rPr>
          <w:rFonts w:ascii="Calibri" w:hAnsi="Calibri" w:cs="Arial"/>
          <w:b/>
          <w:sz w:val="20"/>
          <w:szCs w:val="22"/>
        </w:rPr>
        <w:t>Табела 1.</w:t>
      </w:r>
      <w:r w:rsidRPr="00EA14C9">
        <w:rPr>
          <w:rFonts w:ascii="Calibri" w:hAnsi="Calibri" w:cs="Arial"/>
          <w:sz w:val="20"/>
          <w:szCs w:val="22"/>
        </w:rPr>
        <w:t xml:space="preserve"> Мјесечне количине за испоруку/преузимање</w:t>
      </w:r>
    </w:p>
    <w:tbl>
      <w:tblPr>
        <w:tblStyle w:val="TableGrid1"/>
        <w:tblW w:w="5274" w:type="dxa"/>
        <w:tblLayout w:type="fixed"/>
        <w:tblLook w:val="04A0" w:firstRow="1" w:lastRow="0" w:firstColumn="1" w:lastColumn="0" w:noHBand="0" w:noVBand="1"/>
      </w:tblPr>
      <w:tblGrid>
        <w:gridCol w:w="1326"/>
        <w:gridCol w:w="938"/>
        <w:gridCol w:w="938"/>
        <w:gridCol w:w="896"/>
        <w:gridCol w:w="1176"/>
      </w:tblGrid>
      <w:tr w:rsidR="00C01873" w:rsidRPr="00EA14C9" w:rsidTr="00520B7E">
        <w:tc>
          <w:tcPr>
            <w:tcW w:w="1326" w:type="dxa"/>
            <w:vMerge w:val="restart"/>
            <w:tcBorders>
              <w:top w:val="single" w:sz="4" w:space="0" w:color="auto"/>
              <w:left w:val="single" w:sz="4" w:space="0" w:color="auto"/>
              <w:bottom w:val="single" w:sz="4" w:space="0" w:color="auto"/>
              <w:right w:val="single" w:sz="4" w:space="0" w:color="auto"/>
            </w:tcBorders>
            <w:vAlign w:val="center"/>
            <w:hideMark/>
          </w:tcPr>
          <w:p w:rsidR="00C01873" w:rsidRPr="00520B7E" w:rsidRDefault="00C01873" w:rsidP="000366F6">
            <w:pPr>
              <w:jc w:val="center"/>
              <w:rPr>
                <w:rFonts w:ascii="Calibri" w:hAnsi="Calibri"/>
                <w:b/>
                <w:sz w:val="18"/>
                <w:szCs w:val="18"/>
              </w:rPr>
            </w:pPr>
            <w:r w:rsidRPr="00520B7E">
              <w:rPr>
                <w:rFonts w:ascii="Calibri" w:hAnsi="Calibri"/>
                <w:b/>
                <w:sz w:val="18"/>
                <w:szCs w:val="18"/>
                <w:lang w:val="sr-Cyrl-RS"/>
              </w:rPr>
              <w:t>ОБРАЧУНСКИ ПЕРИОД</w:t>
            </w:r>
          </w:p>
        </w:tc>
        <w:tc>
          <w:tcPr>
            <w:tcW w:w="2772" w:type="dxa"/>
            <w:gridSpan w:val="3"/>
            <w:tcBorders>
              <w:top w:val="single" w:sz="4" w:space="0" w:color="auto"/>
              <w:left w:val="single" w:sz="4" w:space="0" w:color="auto"/>
              <w:bottom w:val="single" w:sz="4" w:space="0" w:color="auto"/>
              <w:right w:val="single" w:sz="4" w:space="0" w:color="auto"/>
            </w:tcBorders>
            <w:hideMark/>
          </w:tcPr>
          <w:p w:rsidR="00C01873" w:rsidRPr="00520B7E" w:rsidRDefault="00C01873" w:rsidP="000366F6">
            <w:pPr>
              <w:jc w:val="center"/>
              <w:rPr>
                <w:rFonts w:ascii="Calibri" w:hAnsi="Calibri"/>
                <w:sz w:val="18"/>
                <w:szCs w:val="18"/>
                <w:lang w:val="sr-Cyrl-RS"/>
              </w:rPr>
            </w:pPr>
            <w:r w:rsidRPr="00520B7E">
              <w:rPr>
                <w:rFonts w:ascii="Calibri" w:hAnsi="Calibri"/>
                <w:sz w:val="18"/>
                <w:szCs w:val="18"/>
                <w:lang w:val="sr-Cyrl-RS"/>
              </w:rPr>
              <w:t>АКТИВНА ЕНЕРГИЈА</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C01873" w:rsidRPr="00520B7E" w:rsidRDefault="00C01873" w:rsidP="00520B7E">
            <w:pPr>
              <w:jc w:val="center"/>
              <w:rPr>
                <w:rFonts w:ascii="Calibri" w:hAnsi="Calibri"/>
                <w:sz w:val="18"/>
                <w:szCs w:val="18"/>
                <w:lang w:val="sr-Latn-RS"/>
              </w:rPr>
            </w:pPr>
            <w:r w:rsidRPr="00520B7E">
              <w:rPr>
                <w:rFonts w:ascii="Calibri" w:hAnsi="Calibri"/>
                <w:sz w:val="18"/>
                <w:szCs w:val="18"/>
                <w:lang w:val="sr-Cyrl-RS"/>
              </w:rPr>
              <w:t>Вршно оптерећење</w:t>
            </w:r>
          </w:p>
        </w:tc>
      </w:tr>
      <w:tr w:rsidR="00C01873" w:rsidRPr="00EA14C9" w:rsidTr="00520B7E">
        <w:tc>
          <w:tcPr>
            <w:tcW w:w="1326" w:type="dxa"/>
            <w:vMerge/>
            <w:tcBorders>
              <w:top w:val="single" w:sz="4" w:space="0" w:color="auto"/>
              <w:left w:val="single" w:sz="4" w:space="0" w:color="auto"/>
              <w:bottom w:val="single" w:sz="4" w:space="0" w:color="auto"/>
              <w:right w:val="single" w:sz="4" w:space="0" w:color="auto"/>
            </w:tcBorders>
            <w:vAlign w:val="center"/>
            <w:hideMark/>
          </w:tcPr>
          <w:p w:rsidR="00C01873" w:rsidRPr="00520B7E" w:rsidRDefault="00C01873" w:rsidP="000366F6">
            <w:pPr>
              <w:suppressAutoHyphens w:val="0"/>
              <w:rPr>
                <w:rFonts w:ascii="Calibri" w:hAnsi="Calibri"/>
                <w:b/>
                <w:sz w:val="18"/>
                <w:szCs w:val="18"/>
              </w:rPr>
            </w:pPr>
          </w:p>
        </w:tc>
        <w:tc>
          <w:tcPr>
            <w:tcW w:w="938" w:type="dxa"/>
            <w:tcBorders>
              <w:top w:val="single" w:sz="4" w:space="0" w:color="auto"/>
              <w:left w:val="single" w:sz="4" w:space="0" w:color="auto"/>
              <w:bottom w:val="single" w:sz="4" w:space="0" w:color="auto"/>
              <w:right w:val="single" w:sz="4" w:space="0" w:color="auto"/>
            </w:tcBorders>
            <w:hideMark/>
          </w:tcPr>
          <w:p w:rsidR="00C01873" w:rsidRPr="00520B7E" w:rsidRDefault="00C01873" w:rsidP="000366F6">
            <w:pPr>
              <w:jc w:val="center"/>
              <w:rPr>
                <w:rFonts w:ascii="Calibri" w:hAnsi="Calibri"/>
                <w:sz w:val="18"/>
                <w:szCs w:val="18"/>
                <w:lang w:val="sr-Cyrl-RS"/>
              </w:rPr>
            </w:pPr>
            <w:r w:rsidRPr="00520B7E">
              <w:rPr>
                <w:rFonts w:ascii="Calibri" w:hAnsi="Calibri"/>
                <w:sz w:val="18"/>
                <w:szCs w:val="18"/>
                <w:lang w:val="sr-Cyrl-RS"/>
              </w:rPr>
              <w:t>Енергија у ВТ</w:t>
            </w:r>
          </w:p>
        </w:tc>
        <w:tc>
          <w:tcPr>
            <w:tcW w:w="938" w:type="dxa"/>
            <w:tcBorders>
              <w:top w:val="single" w:sz="4" w:space="0" w:color="auto"/>
              <w:left w:val="single" w:sz="4" w:space="0" w:color="auto"/>
              <w:bottom w:val="single" w:sz="4" w:space="0" w:color="auto"/>
              <w:right w:val="single" w:sz="4" w:space="0" w:color="auto"/>
            </w:tcBorders>
            <w:hideMark/>
          </w:tcPr>
          <w:p w:rsidR="00C01873" w:rsidRPr="00520B7E" w:rsidRDefault="00C01873" w:rsidP="000366F6">
            <w:pPr>
              <w:jc w:val="center"/>
              <w:rPr>
                <w:rFonts w:ascii="Calibri" w:hAnsi="Calibri"/>
                <w:sz w:val="18"/>
                <w:szCs w:val="18"/>
                <w:lang w:val="sr-Cyrl-RS"/>
              </w:rPr>
            </w:pPr>
            <w:r w:rsidRPr="00520B7E">
              <w:rPr>
                <w:rFonts w:ascii="Calibri" w:hAnsi="Calibri"/>
                <w:sz w:val="18"/>
                <w:szCs w:val="18"/>
                <w:lang w:val="sr-Cyrl-RS"/>
              </w:rPr>
              <w:t>Енергија у МТ</w:t>
            </w:r>
          </w:p>
        </w:tc>
        <w:tc>
          <w:tcPr>
            <w:tcW w:w="896" w:type="dxa"/>
            <w:tcBorders>
              <w:top w:val="single" w:sz="4" w:space="0" w:color="auto"/>
              <w:left w:val="single" w:sz="4" w:space="0" w:color="auto"/>
              <w:bottom w:val="single" w:sz="4" w:space="0" w:color="auto"/>
              <w:right w:val="single" w:sz="4" w:space="0" w:color="auto"/>
            </w:tcBorders>
            <w:vAlign w:val="center"/>
            <w:hideMark/>
          </w:tcPr>
          <w:p w:rsidR="00C01873" w:rsidRPr="00520B7E" w:rsidRDefault="00C01873" w:rsidP="00520B7E">
            <w:pPr>
              <w:jc w:val="center"/>
              <w:rPr>
                <w:rFonts w:ascii="Calibri" w:hAnsi="Calibri"/>
                <w:sz w:val="18"/>
                <w:szCs w:val="18"/>
                <w:lang w:val="sr-Cyrl-RS"/>
              </w:rPr>
            </w:pPr>
            <w:r w:rsidRPr="00520B7E">
              <w:rPr>
                <w:rFonts w:ascii="Calibri" w:hAnsi="Calibri"/>
                <w:sz w:val="18"/>
                <w:szCs w:val="18"/>
                <w:lang w:val="sr-Cyrl-RS"/>
              </w:rPr>
              <w:t>УКУПНО:</w:t>
            </w: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C01873" w:rsidRPr="00520B7E" w:rsidRDefault="00C01873" w:rsidP="000366F6">
            <w:pPr>
              <w:suppressAutoHyphens w:val="0"/>
              <w:rPr>
                <w:rFonts w:ascii="Calibri" w:hAnsi="Calibri"/>
                <w:sz w:val="18"/>
                <w:szCs w:val="18"/>
                <w:lang w:val="sr-Latn-RS"/>
              </w:rPr>
            </w:pPr>
          </w:p>
        </w:tc>
      </w:tr>
      <w:tr w:rsidR="00C01873" w:rsidRPr="00EA14C9" w:rsidTr="00520B7E">
        <w:tc>
          <w:tcPr>
            <w:tcW w:w="1326" w:type="dxa"/>
            <w:vMerge/>
            <w:tcBorders>
              <w:top w:val="single" w:sz="4" w:space="0" w:color="auto"/>
              <w:left w:val="single" w:sz="4" w:space="0" w:color="auto"/>
              <w:bottom w:val="single" w:sz="4" w:space="0" w:color="auto"/>
              <w:right w:val="single" w:sz="4" w:space="0" w:color="auto"/>
            </w:tcBorders>
            <w:vAlign w:val="center"/>
            <w:hideMark/>
          </w:tcPr>
          <w:p w:rsidR="00C01873" w:rsidRPr="00520B7E" w:rsidRDefault="00C01873" w:rsidP="000366F6">
            <w:pPr>
              <w:suppressAutoHyphens w:val="0"/>
              <w:rPr>
                <w:rFonts w:ascii="Calibri" w:hAnsi="Calibri"/>
                <w:b/>
                <w:sz w:val="18"/>
                <w:szCs w:val="18"/>
              </w:rPr>
            </w:pPr>
          </w:p>
        </w:tc>
        <w:tc>
          <w:tcPr>
            <w:tcW w:w="938" w:type="dxa"/>
            <w:tcBorders>
              <w:top w:val="single" w:sz="4" w:space="0" w:color="auto"/>
              <w:left w:val="single" w:sz="4" w:space="0" w:color="auto"/>
              <w:bottom w:val="single" w:sz="4" w:space="0" w:color="auto"/>
              <w:right w:val="single" w:sz="4" w:space="0" w:color="auto"/>
            </w:tcBorders>
            <w:hideMark/>
          </w:tcPr>
          <w:p w:rsidR="00C01873" w:rsidRPr="00520B7E" w:rsidRDefault="00C01873" w:rsidP="000366F6">
            <w:pPr>
              <w:jc w:val="center"/>
              <w:rPr>
                <w:rFonts w:ascii="Calibri" w:hAnsi="Calibri"/>
                <w:sz w:val="18"/>
                <w:szCs w:val="18"/>
              </w:rPr>
            </w:pPr>
            <w:r w:rsidRPr="00520B7E">
              <w:rPr>
                <w:rFonts w:ascii="Calibri" w:hAnsi="Calibri"/>
                <w:sz w:val="18"/>
                <w:szCs w:val="18"/>
              </w:rPr>
              <w:t>kWh</w:t>
            </w:r>
          </w:p>
        </w:tc>
        <w:tc>
          <w:tcPr>
            <w:tcW w:w="938" w:type="dxa"/>
            <w:tcBorders>
              <w:top w:val="single" w:sz="4" w:space="0" w:color="auto"/>
              <w:left w:val="single" w:sz="4" w:space="0" w:color="auto"/>
              <w:bottom w:val="single" w:sz="4" w:space="0" w:color="auto"/>
              <w:right w:val="single" w:sz="4" w:space="0" w:color="auto"/>
            </w:tcBorders>
            <w:hideMark/>
          </w:tcPr>
          <w:p w:rsidR="00C01873" w:rsidRPr="00520B7E" w:rsidRDefault="00C01873" w:rsidP="000366F6">
            <w:pPr>
              <w:jc w:val="center"/>
              <w:rPr>
                <w:rFonts w:ascii="Calibri" w:hAnsi="Calibri"/>
                <w:sz w:val="18"/>
                <w:szCs w:val="18"/>
              </w:rPr>
            </w:pPr>
            <w:r w:rsidRPr="00520B7E">
              <w:rPr>
                <w:rFonts w:ascii="Calibri" w:hAnsi="Calibri"/>
                <w:sz w:val="18"/>
                <w:szCs w:val="18"/>
              </w:rPr>
              <w:t>kWh</w:t>
            </w:r>
          </w:p>
        </w:tc>
        <w:tc>
          <w:tcPr>
            <w:tcW w:w="896" w:type="dxa"/>
            <w:tcBorders>
              <w:top w:val="single" w:sz="4" w:space="0" w:color="auto"/>
              <w:left w:val="single" w:sz="4" w:space="0" w:color="auto"/>
              <w:bottom w:val="single" w:sz="4" w:space="0" w:color="auto"/>
              <w:right w:val="single" w:sz="4" w:space="0" w:color="auto"/>
            </w:tcBorders>
            <w:hideMark/>
          </w:tcPr>
          <w:p w:rsidR="00C01873" w:rsidRPr="00520B7E" w:rsidRDefault="00C01873" w:rsidP="000366F6">
            <w:pPr>
              <w:jc w:val="center"/>
              <w:rPr>
                <w:rFonts w:ascii="Calibri" w:hAnsi="Calibri"/>
                <w:sz w:val="18"/>
                <w:szCs w:val="18"/>
              </w:rPr>
            </w:pPr>
            <w:r w:rsidRPr="00520B7E">
              <w:rPr>
                <w:rFonts w:ascii="Calibri" w:hAnsi="Calibri"/>
                <w:sz w:val="18"/>
                <w:szCs w:val="18"/>
              </w:rPr>
              <w:t>kWh</w:t>
            </w:r>
          </w:p>
        </w:tc>
        <w:tc>
          <w:tcPr>
            <w:tcW w:w="1176" w:type="dxa"/>
            <w:tcBorders>
              <w:top w:val="single" w:sz="4" w:space="0" w:color="auto"/>
              <w:left w:val="single" w:sz="4" w:space="0" w:color="auto"/>
              <w:bottom w:val="single" w:sz="4" w:space="0" w:color="auto"/>
              <w:right w:val="single" w:sz="4" w:space="0" w:color="auto"/>
            </w:tcBorders>
            <w:hideMark/>
          </w:tcPr>
          <w:p w:rsidR="00C01873" w:rsidRPr="00520B7E" w:rsidRDefault="00C01873" w:rsidP="000366F6">
            <w:pPr>
              <w:jc w:val="center"/>
              <w:rPr>
                <w:rFonts w:ascii="Calibri" w:hAnsi="Calibri"/>
                <w:sz w:val="18"/>
                <w:szCs w:val="18"/>
              </w:rPr>
            </w:pPr>
            <w:r w:rsidRPr="00520B7E">
              <w:rPr>
                <w:rFonts w:ascii="Calibri" w:hAnsi="Calibri"/>
                <w:sz w:val="18"/>
                <w:szCs w:val="18"/>
              </w:rPr>
              <w:t>kW max</w:t>
            </w:r>
          </w:p>
        </w:tc>
      </w:tr>
      <w:tr w:rsidR="00C01873" w:rsidRPr="00EA14C9" w:rsidTr="00520B7E">
        <w:tc>
          <w:tcPr>
            <w:tcW w:w="1326" w:type="dxa"/>
            <w:tcBorders>
              <w:top w:val="single" w:sz="4" w:space="0" w:color="auto"/>
              <w:left w:val="single" w:sz="4" w:space="0" w:color="auto"/>
              <w:bottom w:val="single" w:sz="4" w:space="0" w:color="auto"/>
              <w:right w:val="single" w:sz="4" w:space="0" w:color="auto"/>
            </w:tcBorders>
            <w:hideMark/>
          </w:tcPr>
          <w:p w:rsidR="00C01873" w:rsidRPr="00520B7E" w:rsidRDefault="00C01873" w:rsidP="000366F6">
            <w:pPr>
              <w:rPr>
                <w:rFonts w:ascii="Calibri" w:hAnsi="Calibri"/>
                <w:sz w:val="18"/>
                <w:szCs w:val="18"/>
                <w:lang w:val="sr-Cyrl-RS"/>
              </w:rPr>
            </w:pPr>
            <w:r w:rsidRPr="00520B7E">
              <w:rPr>
                <w:rFonts w:ascii="Calibri" w:hAnsi="Calibri"/>
                <w:sz w:val="18"/>
                <w:szCs w:val="18"/>
                <w:lang w:val="sr-Cyrl-RS"/>
              </w:rPr>
              <w:t>Јануар</w:t>
            </w:r>
          </w:p>
        </w:tc>
        <w:tc>
          <w:tcPr>
            <w:tcW w:w="938" w:type="dxa"/>
            <w:tcBorders>
              <w:top w:val="single" w:sz="4" w:space="0" w:color="auto"/>
              <w:left w:val="single" w:sz="4" w:space="0" w:color="auto"/>
              <w:bottom w:val="single" w:sz="4" w:space="0" w:color="auto"/>
              <w:right w:val="single" w:sz="4" w:space="0" w:color="auto"/>
            </w:tcBorders>
          </w:tcPr>
          <w:p w:rsidR="00C01873" w:rsidRPr="00520B7E" w:rsidRDefault="00C01873" w:rsidP="000366F6">
            <w:pPr>
              <w:rPr>
                <w:rFonts w:ascii="Calibri" w:hAnsi="Calibri"/>
                <w:sz w:val="18"/>
                <w:szCs w:val="18"/>
              </w:rPr>
            </w:pPr>
          </w:p>
        </w:tc>
        <w:tc>
          <w:tcPr>
            <w:tcW w:w="938" w:type="dxa"/>
            <w:tcBorders>
              <w:top w:val="single" w:sz="4" w:space="0" w:color="auto"/>
              <w:left w:val="single" w:sz="4" w:space="0" w:color="auto"/>
              <w:bottom w:val="single" w:sz="4" w:space="0" w:color="auto"/>
              <w:right w:val="single" w:sz="4" w:space="0" w:color="auto"/>
            </w:tcBorders>
          </w:tcPr>
          <w:p w:rsidR="00C01873" w:rsidRPr="00520B7E" w:rsidRDefault="00C01873" w:rsidP="000366F6">
            <w:pPr>
              <w:rPr>
                <w:rFonts w:ascii="Calibri" w:hAnsi="Calibri"/>
                <w:sz w:val="18"/>
                <w:szCs w:val="18"/>
              </w:rPr>
            </w:pPr>
          </w:p>
        </w:tc>
        <w:tc>
          <w:tcPr>
            <w:tcW w:w="896" w:type="dxa"/>
            <w:tcBorders>
              <w:top w:val="single" w:sz="4" w:space="0" w:color="auto"/>
              <w:left w:val="single" w:sz="4" w:space="0" w:color="auto"/>
              <w:bottom w:val="single" w:sz="4" w:space="0" w:color="auto"/>
              <w:right w:val="single" w:sz="4" w:space="0" w:color="auto"/>
            </w:tcBorders>
          </w:tcPr>
          <w:p w:rsidR="00C01873" w:rsidRPr="00520B7E" w:rsidRDefault="00C01873" w:rsidP="000366F6">
            <w:pPr>
              <w:rPr>
                <w:rFonts w:ascii="Calibri" w:hAnsi="Calibri"/>
                <w:sz w:val="18"/>
                <w:szCs w:val="18"/>
              </w:rPr>
            </w:pPr>
          </w:p>
        </w:tc>
        <w:tc>
          <w:tcPr>
            <w:tcW w:w="1176" w:type="dxa"/>
            <w:tcBorders>
              <w:top w:val="single" w:sz="4" w:space="0" w:color="auto"/>
              <w:left w:val="single" w:sz="4" w:space="0" w:color="auto"/>
              <w:bottom w:val="single" w:sz="4" w:space="0" w:color="auto"/>
              <w:right w:val="single" w:sz="4" w:space="0" w:color="auto"/>
            </w:tcBorders>
          </w:tcPr>
          <w:p w:rsidR="00C01873" w:rsidRPr="00520B7E" w:rsidRDefault="00C01873" w:rsidP="000366F6">
            <w:pPr>
              <w:rPr>
                <w:rFonts w:ascii="Calibri" w:hAnsi="Calibri"/>
                <w:sz w:val="18"/>
                <w:szCs w:val="18"/>
              </w:rPr>
            </w:pPr>
          </w:p>
        </w:tc>
      </w:tr>
      <w:tr w:rsidR="00C01873" w:rsidRPr="00EA14C9" w:rsidTr="00520B7E">
        <w:tc>
          <w:tcPr>
            <w:tcW w:w="1326" w:type="dxa"/>
            <w:tcBorders>
              <w:top w:val="single" w:sz="4" w:space="0" w:color="auto"/>
              <w:left w:val="single" w:sz="4" w:space="0" w:color="auto"/>
              <w:bottom w:val="single" w:sz="4" w:space="0" w:color="auto"/>
              <w:right w:val="single" w:sz="4" w:space="0" w:color="auto"/>
            </w:tcBorders>
            <w:hideMark/>
          </w:tcPr>
          <w:p w:rsidR="00C01873" w:rsidRPr="00520B7E" w:rsidRDefault="00C01873" w:rsidP="000366F6">
            <w:pPr>
              <w:rPr>
                <w:rFonts w:ascii="Calibri" w:hAnsi="Calibri"/>
                <w:sz w:val="18"/>
                <w:szCs w:val="18"/>
                <w:lang w:val="sr-Cyrl-RS"/>
              </w:rPr>
            </w:pPr>
            <w:r w:rsidRPr="00520B7E">
              <w:rPr>
                <w:rFonts w:ascii="Calibri" w:hAnsi="Calibri"/>
                <w:sz w:val="18"/>
                <w:szCs w:val="18"/>
                <w:lang w:val="sr-Cyrl-RS"/>
              </w:rPr>
              <w:t>Фебруар</w:t>
            </w:r>
          </w:p>
        </w:tc>
        <w:tc>
          <w:tcPr>
            <w:tcW w:w="938" w:type="dxa"/>
            <w:tcBorders>
              <w:top w:val="single" w:sz="4" w:space="0" w:color="auto"/>
              <w:left w:val="single" w:sz="4" w:space="0" w:color="auto"/>
              <w:bottom w:val="single" w:sz="4" w:space="0" w:color="auto"/>
              <w:right w:val="single" w:sz="4" w:space="0" w:color="auto"/>
            </w:tcBorders>
          </w:tcPr>
          <w:p w:rsidR="00C01873" w:rsidRPr="00520B7E" w:rsidRDefault="00C01873" w:rsidP="000366F6">
            <w:pPr>
              <w:rPr>
                <w:rFonts w:ascii="Calibri" w:hAnsi="Calibri"/>
                <w:sz w:val="18"/>
                <w:szCs w:val="18"/>
              </w:rPr>
            </w:pPr>
          </w:p>
        </w:tc>
        <w:tc>
          <w:tcPr>
            <w:tcW w:w="938" w:type="dxa"/>
            <w:tcBorders>
              <w:top w:val="single" w:sz="4" w:space="0" w:color="auto"/>
              <w:left w:val="single" w:sz="4" w:space="0" w:color="auto"/>
              <w:bottom w:val="single" w:sz="4" w:space="0" w:color="auto"/>
              <w:right w:val="single" w:sz="4" w:space="0" w:color="auto"/>
            </w:tcBorders>
          </w:tcPr>
          <w:p w:rsidR="00C01873" w:rsidRPr="00520B7E" w:rsidRDefault="00C01873" w:rsidP="000366F6">
            <w:pPr>
              <w:rPr>
                <w:rFonts w:ascii="Calibri" w:hAnsi="Calibri"/>
                <w:sz w:val="18"/>
                <w:szCs w:val="18"/>
              </w:rPr>
            </w:pPr>
          </w:p>
        </w:tc>
        <w:tc>
          <w:tcPr>
            <w:tcW w:w="896" w:type="dxa"/>
            <w:tcBorders>
              <w:top w:val="single" w:sz="4" w:space="0" w:color="auto"/>
              <w:left w:val="single" w:sz="4" w:space="0" w:color="auto"/>
              <w:bottom w:val="single" w:sz="4" w:space="0" w:color="auto"/>
              <w:right w:val="single" w:sz="4" w:space="0" w:color="auto"/>
            </w:tcBorders>
          </w:tcPr>
          <w:p w:rsidR="00C01873" w:rsidRPr="00520B7E" w:rsidRDefault="00C01873" w:rsidP="000366F6">
            <w:pPr>
              <w:rPr>
                <w:rFonts w:ascii="Calibri" w:hAnsi="Calibri"/>
                <w:sz w:val="18"/>
                <w:szCs w:val="18"/>
              </w:rPr>
            </w:pPr>
          </w:p>
        </w:tc>
        <w:tc>
          <w:tcPr>
            <w:tcW w:w="1176" w:type="dxa"/>
            <w:tcBorders>
              <w:top w:val="single" w:sz="4" w:space="0" w:color="auto"/>
              <w:left w:val="single" w:sz="4" w:space="0" w:color="auto"/>
              <w:bottom w:val="single" w:sz="4" w:space="0" w:color="auto"/>
              <w:right w:val="single" w:sz="4" w:space="0" w:color="auto"/>
            </w:tcBorders>
          </w:tcPr>
          <w:p w:rsidR="00C01873" w:rsidRPr="00520B7E" w:rsidRDefault="00C01873" w:rsidP="000366F6">
            <w:pPr>
              <w:rPr>
                <w:rFonts w:ascii="Calibri" w:hAnsi="Calibri"/>
                <w:sz w:val="18"/>
                <w:szCs w:val="18"/>
              </w:rPr>
            </w:pPr>
          </w:p>
        </w:tc>
      </w:tr>
      <w:tr w:rsidR="00C01873" w:rsidRPr="00EA14C9" w:rsidTr="00520B7E">
        <w:tc>
          <w:tcPr>
            <w:tcW w:w="1326" w:type="dxa"/>
            <w:tcBorders>
              <w:top w:val="single" w:sz="4" w:space="0" w:color="auto"/>
              <w:left w:val="single" w:sz="4" w:space="0" w:color="auto"/>
              <w:bottom w:val="single" w:sz="4" w:space="0" w:color="auto"/>
              <w:right w:val="single" w:sz="4" w:space="0" w:color="auto"/>
            </w:tcBorders>
            <w:hideMark/>
          </w:tcPr>
          <w:p w:rsidR="00C01873" w:rsidRPr="00520B7E" w:rsidRDefault="00C01873" w:rsidP="000366F6">
            <w:pPr>
              <w:rPr>
                <w:rFonts w:ascii="Calibri" w:hAnsi="Calibri"/>
                <w:sz w:val="18"/>
                <w:szCs w:val="18"/>
                <w:lang w:val="sr-Cyrl-RS"/>
              </w:rPr>
            </w:pPr>
            <w:r w:rsidRPr="00520B7E">
              <w:rPr>
                <w:rFonts w:ascii="Calibri" w:hAnsi="Calibri"/>
                <w:sz w:val="18"/>
                <w:szCs w:val="18"/>
                <w:lang w:val="sr-Cyrl-RS"/>
              </w:rPr>
              <w:t>Март</w:t>
            </w:r>
          </w:p>
        </w:tc>
        <w:tc>
          <w:tcPr>
            <w:tcW w:w="938" w:type="dxa"/>
            <w:tcBorders>
              <w:top w:val="single" w:sz="4" w:space="0" w:color="auto"/>
              <w:left w:val="single" w:sz="4" w:space="0" w:color="auto"/>
              <w:bottom w:val="single" w:sz="4" w:space="0" w:color="auto"/>
              <w:right w:val="single" w:sz="4" w:space="0" w:color="auto"/>
            </w:tcBorders>
          </w:tcPr>
          <w:p w:rsidR="00C01873" w:rsidRPr="00520B7E" w:rsidRDefault="00C01873" w:rsidP="000366F6">
            <w:pPr>
              <w:rPr>
                <w:rFonts w:ascii="Calibri" w:hAnsi="Calibri"/>
                <w:sz w:val="18"/>
                <w:szCs w:val="18"/>
              </w:rPr>
            </w:pPr>
          </w:p>
        </w:tc>
        <w:tc>
          <w:tcPr>
            <w:tcW w:w="938" w:type="dxa"/>
            <w:tcBorders>
              <w:top w:val="single" w:sz="4" w:space="0" w:color="auto"/>
              <w:left w:val="single" w:sz="4" w:space="0" w:color="auto"/>
              <w:bottom w:val="single" w:sz="4" w:space="0" w:color="auto"/>
              <w:right w:val="single" w:sz="4" w:space="0" w:color="auto"/>
            </w:tcBorders>
          </w:tcPr>
          <w:p w:rsidR="00C01873" w:rsidRPr="00520B7E" w:rsidRDefault="00C01873" w:rsidP="000366F6">
            <w:pPr>
              <w:rPr>
                <w:rFonts w:ascii="Calibri" w:hAnsi="Calibri"/>
                <w:sz w:val="18"/>
                <w:szCs w:val="18"/>
              </w:rPr>
            </w:pPr>
          </w:p>
        </w:tc>
        <w:tc>
          <w:tcPr>
            <w:tcW w:w="896" w:type="dxa"/>
            <w:tcBorders>
              <w:top w:val="single" w:sz="4" w:space="0" w:color="auto"/>
              <w:left w:val="single" w:sz="4" w:space="0" w:color="auto"/>
              <w:bottom w:val="single" w:sz="4" w:space="0" w:color="auto"/>
              <w:right w:val="single" w:sz="4" w:space="0" w:color="auto"/>
            </w:tcBorders>
          </w:tcPr>
          <w:p w:rsidR="00C01873" w:rsidRPr="00520B7E" w:rsidRDefault="00C01873" w:rsidP="000366F6">
            <w:pPr>
              <w:rPr>
                <w:rFonts w:ascii="Calibri" w:hAnsi="Calibri"/>
                <w:sz w:val="18"/>
                <w:szCs w:val="18"/>
              </w:rPr>
            </w:pPr>
          </w:p>
        </w:tc>
        <w:tc>
          <w:tcPr>
            <w:tcW w:w="1176" w:type="dxa"/>
            <w:tcBorders>
              <w:top w:val="single" w:sz="4" w:space="0" w:color="auto"/>
              <w:left w:val="single" w:sz="4" w:space="0" w:color="auto"/>
              <w:bottom w:val="single" w:sz="4" w:space="0" w:color="auto"/>
              <w:right w:val="single" w:sz="4" w:space="0" w:color="auto"/>
            </w:tcBorders>
          </w:tcPr>
          <w:p w:rsidR="00C01873" w:rsidRPr="00520B7E" w:rsidRDefault="00C01873" w:rsidP="000366F6">
            <w:pPr>
              <w:rPr>
                <w:rFonts w:ascii="Calibri" w:hAnsi="Calibri"/>
                <w:sz w:val="18"/>
                <w:szCs w:val="18"/>
              </w:rPr>
            </w:pPr>
          </w:p>
        </w:tc>
      </w:tr>
      <w:tr w:rsidR="00C01873" w:rsidRPr="00EA14C9" w:rsidTr="00520B7E">
        <w:tc>
          <w:tcPr>
            <w:tcW w:w="1326" w:type="dxa"/>
            <w:tcBorders>
              <w:top w:val="single" w:sz="4" w:space="0" w:color="auto"/>
              <w:left w:val="single" w:sz="4" w:space="0" w:color="auto"/>
              <w:bottom w:val="single" w:sz="4" w:space="0" w:color="auto"/>
              <w:right w:val="single" w:sz="4" w:space="0" w:color="auto"/>
            </w:tcBorders>
            <w:hideMark/>
          </w:tcPr>
          <w:p w:rsidR="00C01873" w:rsidRPr="00520B7E" w:rsidRDefault="00C01873" w:rsidP="000366F6">
            <w:pPr>
              <w:rPr>
                <w:rFonts w:ascii="Calibri" w:hAnsi="Calibri"/>
                <w:sz w:val="18"/>
                <w:szCs w:val="18"/>
                <w:lang w:val="sr-Cyrl-RS"/>
              </w:rPr>
            </w:pPr>
            <w:r w:rsidRPr="00520B7E">
              <w:rPr>
                <w:rFonts w:ascii="Calibri" w:hAnsi="Calibri"/>
                <w:sz w:val="18"/>
                <w:szCs w:val="18"/>
                <w:lang w:val="sr-Cyrl-RS"/>
              </w:rPr>
              <w:t>Април</w:t>
            </w:r>
          </w:p>
        </w:tc>
        <w:tc>
          <w:tcPr>
            <w:tcW w:w="938" w:type="dxa"/>
            <w:tcBorders>
              <w:top w:val="single" w:sz="4" w:space="0" w:color="auto"/>
              <w:left w:val="single" w:sz="4" w:space="0" w:color="auto"/>
              <w:bottom w:val="single" w:sz="4" w:space="0" w:color="auto"/>
              <w:right w:val="single" w:sz="4" w:space="0" w:color="auto"/>
            </w:tcBorders>
          </w:tcPr>
          <w:p w:rsidR="00C01873" w:rsidRPr="00520B7E" w:rsidRDefault="00C01873" w:rsidP="000366F6">
            <w:pPr>
              <w:rPr>
                <w:rFonts w:ascii="Calibri" w:hAnsi="Calibri"/>
                <w:sz w:val="18"/>
                <w:szCs w:val="18"/>
              </w:rPr>
            </w:pPr>
          </w:p>
        </w:tc>
        <w:tc>
          <w:tcPr>
            <w:tcW w:w="938" w:type="dxa"/>
            <w:tcBorders>
              <w:top w:val="single" w:sz="4" w:space="0" w:color="auto"/>
              <w:left w:val="single" w:sz="4" w:space="0" w:color="auto"/>
              <w:bottom w:val="single" w:sz="4" w:space="0" w:color="auto"/>
              <w:right w:val="single" w:sz="4" w:space="0" w:color="auto"/>
            </w:tcBorders>
          </w:tcPr>
          <w:p w:rsidR="00C01873" w:rsidRPr="00520B7E" w:rsidRDefault="00C01873" w:rsidP="000366F6">
            <w:pPr>
              <w:rPr>
                <w:rFonts w:ascii="Calibri" w:hAnsi="Calibri"/>
                <w:sz w:val="18"/>
                <w:szCs w:val="18"/>
              </w:rPr>
            </w:pPr>
          </w:p>
        </w:tc>
        <w:tc>
          <w:tcPr>
            <w:tcW w:w="896" w:type="dxa"/>
            <w:tcBorders>
              <w:top w:val="single" w:sz="4" w:space="0" w:color="auto"/>
              <w:left w:val="single" w:sz="4" w:space="0" w:color="auto"/>
              <w:bottom w:val="single" w:sz="4" w:space="0" w:color="auto"/>
              <w:right w:val="single" w:sz="4" w:space="0" w:color="auto"/>
            </w:tcBorders>
          </w:tcPr>
          <w:p w:rsidR="00C01873" w:rsidRPr="00520B7E" w:rsidRDefault="00C01873" w:rsidP="000366F6">
            <w:pPr>
              <w:rPr>
                <w:rFonts w:ascii="Calibri" w:hAnsi="Calibri"/>
                <w:sz w:val="18"/>
                <w:szCs w:val="18"/>
              </w:rPr>
            </w:pPr>
          </w:p>
        </w:tc>
        <w:tc>
          <w:tcPr>
            <w:tcW w:w="1176" w:type="dxa"/>
            <w:tcBorders>
              <w:top w:val="single" w:sz="4" w:space="0" w:color="auto"/>
              <w:left w:val="single" w:sz="4" w:space="0" w:color="auto"/>
              <w:bottom w:val="single" w:sz="4" w:space="0" w:color="auto"/>
              <w:right w:val="single" w:sz="4" w:space="0" w:color="auto"/>
            </w:tcBorders>
          </w:tcPr>
          <w:p w:rsidR="00C01873" w:rsidRPr="00520B7E" w:rsidRDefault="00C01873" w:rsidP="000366F6">
            <w:pPr>
              <w:rPr>
                <w:rFonts w:ascii="Calibri" w:hAnsi="Calibri"/>
                <w:sz w:val="18"/>
                <w:szCs w:val="18"/>
              </w:rPr>
            </w:pPr>
          </w:p>
        </w:tc>
      </w:tr>
      <w:tr w:rsidR="00C01873" w:rsidRPr="00EA14C9" w:rsidTr="00520B7E">
        <w:tc>
          <w:tcPr>
            <w:tcW w:w="1326" w:type="dxa"/>
            <w:tcBorders>
              <w:top w:val="single" w:sz="4" w:space="0" w:color="auto"/>
              <w:left w:val="single" w:sz="4" w:space="0" w:color="auto"/>
              <w:bottom w:val="single" w:sz="4" w:space="0" w:color="auto"/>
              <w:right w:val="single" w:sz="4" w:space="0" w:color="auto"/>
            </w:tcBorders>
            <w:hideMark/>
          </w:tcPr>
          <w:p w:rsidR="00C01873" w:rsidRPr="00520B7E" w:rsidRDefault="00C01873" w:rsidP="000366F6">
            <w:pPr>
              <w:rPr>
                <w:rFonts w:ascii="Calibri" w:hAnsi="Calibri"/>
                <w:sz w:val="18"/>
                <w:szCs w:val="18"/>
                <w:lang w:val="sr-Cyrl-RS"/>
              </w:rPr>
            </w:pPr>
            <w:r w:rsidRPr="00520B7E">
              <w:rPr>
                <w:rFonts w:ascii="Calibri" w:hAnsi="Calibri"/>
                <w:sz w:val="18"/>
                <w:szCs w:val="18"/>
                <w:lang w:val="sr-Cyrl-RS"/>
              </w:rPr>
              <w:t>Мај</w:t>
            </w:r>
          </w:p>
        </w:tc>
        <w:tc>
          <w:tcPr>
            <w:tcW w:w="938" w:type="dxa"/>
            <w:tcBorders>
              <w:top w:val="single" w:sz="4" w:space="0" w:color="auto"/>
              <w:left w:val="single" w:sz="4" w:space="0" w:color="auto"/>
              <w:bottom w:val="single" w:sz="4" w:space="0" w:color="auto"/>
              <w:right w:val="single" w:sz="4" w:space="0" w:color="auto"/>
            </w:tcBorders>
          </w:tcPr>
          <w:p w:rsidR="00C01873" w:rsidRPr="00520B7E" w:rsidRDefault="00C01873" w:rsidP="000366F6">
            <w:pPr>
              <w:rPr>
                <w:rFonts w:ascii="Calibri" w:hAnsi="Calibri"/>
                <w:sz w:val="18"/>
                <w:szCs w:val="18"/>
              </w:rPr>
            </w:pPr>
          </w:p>
        </w:tc>
        <w:tc>
          <w:tcPr>
            <w:tcW w:w="938" w:type="dxa"/>
            <w:tcBorders>
              <w:top w:val="single" w:sz="4" w:space="0" w:color="auto"/>
              <w:left w:val="single" w:sz="4" w:space="0" w:color="auto"/>
              <w:bottom w:val="single" w:sz="4" w:space="0" w:color="auto"/>
              <w:right w:val="single" w:sz="4" w:space="0" w:color="auto"/>
            </w:tcBorders>
          </w:tcPr>
          <w:p w:rsidR="00C01873" w:rsidRPr="00520B7E" w:rsidRDefault="00C01873" w:rsidP="000366F6">
            <w:pPr>
              <w:rPr>
                <w:rFonts w:ascii="Calibri" w:hAnsi="Calibri"/>
                <w:sz w:val="18"/>
                <w:szCs w:val="18"/>
              </w:rPr>
            </w:pPr>
          </w:p>
        </w:tc>
        <w:tc>
          <w:tcPr>
            <w:tcW w:w="896" w:type="dxa"/>
            <w:tcBorders>
              <w:top w:val="single" w:sz="4" w:space="0" w:color="auto"/>
              <w:left w:val="single" w:sz="4" w:space="0" w:color="auto"/>
              <w:bottom w:val="single" w:sz="4" w:space="0" w:color="auto"/>
              <w:right w:val="single" w:sz="4" w:space="0" w:color="auto"/>
            </w:tcBorders>
          </w:tcPr>
          <w:p w:rsidR="00C01873" w:rsidRPr="00520B7E" w:rsidRDefault="00C01873" w:rsidP="000366F6">
            <w:pPr>
              <w:rPr>
                <w:rFonts w:ascii="Calibri" w:hAnsi="Calibri"/>
                <w:sz w:val="18"/>
                <w:szCs w:val="18"/>
              </w:rPr>
            </w:pPr>
          </w:p>
        </w:tc>
        <w:tc>
          <w:tcPr>
            <w:tcW w:w="1176" w:type="dxa"/>
            <w:tcBorders>
              <w:top w:val="single" w:sz="4" w:space="0" w:color="auto"/>
              <w:left w:val="single" w:sz="4" w:space="0" w:color="auto"/>
              <w:bottom w:val="single" w:sz="4" w:space="0" w:color="auto"/>
              <w:right w:val="single" w:sz="4" w:space="0" w:color="auto"/>
            </w:tcBorders>
          </w:tcPr>
          <w:p w:rsidR="00C01873" w:rsidRPr="00520B7E" w:rsidRDefault="00C01873" w:rsidP="000366F6">
            <w:pPr>
              <w:rPr>
                <w:rFonts w:ascii="Calibri" w:hAnsi="Calibri"/>
                <w:sz w:val="18"/>
                <w:szCs w:val="18"/>
              </w:rPr>
            </w:pPr>
          </w:p>
        </w:tc>
      </w:tr>
      <w:tr w:rsidR="00C01873" w:rsidRPr="00EA14C9" w:rsidTr="00520B7E">
        <w:tc>
          <w:tcPr>
            <w:tcW w:w="1326" w:type="dxa"/>
            <w:tcBorders>
              <w:top w:val="single" w:sz="4" w:space="0" w:color="auto"/>
              <w:left w:val="single" w:sz="4" w:space="0" w:color="auto"/>
              <w:bottom w:val="single" w:sz="4" w:space="0" w:color="auto"/>
              <w:right w:val="single" w:sz="4" w:space="0" w:color="auto"/>
            </w:tcBorders>
            <w:hideMark/>
          </w:tcPr>
          <w:p w:rsidR="00C01873" w:rsidRPr="00520B7E" w:rsidRDefault="00C01873" w:rsidP="000366F6">
            <w:pPr>
              <w:rPr>
                <w:rFonts w:ascii="Calibri" w:hAnsi="Calibri"/>
                <w:sz w:val="18"/>
                <w:szCs w:val="18"/>
                <w:lang w:val="sr-Cyrl-RS"/>
              </w:rPr>
            </w:pPr>
            <w:r w:rsidRPr="00520B7E">
              <w:rPr>
                <w:rFonts w:ascii="Calibri" w:hAnsi="Calibri"/>
                <w:sz w:val="18"/>
                <w:szCs w:val="18"/>
                <w:lang w:val="sr-Cyrl-RS"/>
              </w:rPr>
              <w:t>Јун</w:t>
            </w:r>
          </w:p>
        </w:tc>
        <w:tc>
          <w:tcPr>
            <w:tcW w:w="938" w:type="dxa"/>
            <w:tcBorders>
              <w:top w:val="single" w:sz="4" w:space="0" w:color="auto"/>
              <w:left w:val="single" w:sz="4" w:space="0" w:color="auto"/>
              <w:bottom w:val="single" w:sz="4" w:space="0" w:color="auto"/>
              <w:right w:val="single" w:sz="4" w:space="0" w:color="auto"/>
            </w:tcBorders>
          </w:tcPr>
          <w:p w:rsidR="00C01873" w:rsidRPr="00520B7E" w:rsidRDefault="00C01873" w:rsidP="000366F6">
            <w:pPr>
              <w:rPr>
                <w:rFonts w:ascii="Calibri" w:hAnsi="Calibri"/>
                <w:sz w:val="18"/>
                <w:szCs w:val="18"/>
              </w:rPr>
            </w:pPr>
          </w:p>
        </w:tc>
        <w:tc>
          <w:tcPr>
            <w:tcW w:w="938" w:type="dxa"/>
            <w:tcBorders>
              <w:top w:val="single" w:sz="4" w:space="0" w:color="auto"/>
              <w:left w:val="single" w:sz="4" w:space="0" w:color="auto"/>
              <w:bottom w:val="single" w:sz="4" w:space="0" w:color="auto"/>
              <w:right w:val="single" w:sz="4" w:space="0" w:color="auto"/>
            </w:tcBorders>
          </w:tcPr>
          <w:p w:rsidR="00C01873" w:rsidRPr="00520B7E" w:rsidRDefault="00C01873" w:rsidP="000366F6">
            <w:pPr>
              <w:rPr>
                <w:rFonts w:ascii="Calibri" w:hAnsi="Calibri"/>
                <w:sz w:val="18"/>
                <w:szCs w:val="18"/>
              </w:rPr>
            </w:pPr>
          </w:p>
        </w:tc>
        <w:tc>
          <w:tcPr>
            <w:tcW w:w="896" w:type="dxa"/>
            <w:tcBorders>
              <w:top w:val="single" w:sz="4" w:space="0" w:color="auto"/>
              <w:left w:val="single" w:sz="4" w:space="0" w:color="auto"/>
              <w:bottom w:val="single" w:sz="4" w:space="0" w:color="auto"/>
              <w:right w:val="single" w:sz="4" w:space="0" w:color="auto"/>
            </w:tcBorders>
          </w:tcPr>
          <w:p w:rsidR="00C01873" w:rsidRPr="00520B7E" w:rsidRDefault="00C01873" w:rsidP="000366F6">
            <w:pPr>
              <w:rPr>
                <w:rFonts w:ascii="Calibri" w:hAnsi="Calibri"/>
                <w:sz w:val="18"/>
                <w:szCs w:val="18"/>
              </w:rPr>
            </w:pPr>
          </w:p>
        </w:tc>
        <w:tc>
          <w:tcPr>
            <w:tcW w:w="1176" w:type="dxa"/>
            <w:tcBorders>
              <w:top w:val="single" w:sz="4" w:space="0" w:color="auto"/>
              <w:left w:val="single" w:sz="4" w:space="0" w:color="auto"/>
              <w:bottom w:val="single" w:sz="4" w:space="0" w:color="auto"/>
              <w:right w:val="single" w:sz="4" w:space="0" w:color="auto"/>
            </w:tcBorders>
          </w:tcPr>
          <w:p w:rsidR="00C01873" w:rsidRPr="00520B7E" w:rsidRDefault="00C01873" w:rsidP="000366F6">
            <w:pPr>
              <w:rPr>
                <w:rFonts w:ascii="Calibri" w:hAnsi="Calibri"/>
                <w:sz w:val="18"/>
                <w:szCs w:val="18"/>
              </w:rPr>
            </w:pPr>
          </w:p>
        </w:tc>
      </w:tr>
      <w:tr w:rsidR="00C01873" w:rsidRPr="00EA14C9" w:rsidTr="00520B7E">
        <w:tc>
          <w:tcPr>
            <w:tcW w:w="1326" w:type="dxa"/>
            <w:tcBorders>
              <w:top w:val="single" w:sz="4" w:space="0" w:color="auto"/>
              <w:left w:val="single" w:sz="4" w:space="0" w:color="auto"/>
              <w:bottom w:val="single" w:sz="4" w:space="0" w:color="auto"/>
              <w:right w:val="single" w:sz="4" w:space="0" w:color="auto"/>
            </w:tcBorders>
            <w:hideMark/>
          </w:tcPr>
          <w:p w:rsidR="00C01873" w:rsidRPr="00520B7E" w:rsidRDefault="00C01873" w:rsidP="000366F6">
            <w:pPr>
              <w:rPr>
                <w:rFonts w:ascii="Calibri" w:hAnsi="Calibri"/>
                <w:sz w:val="18"/>
                <w:szCs w:val="18"/>
                <w:lang w:val="sr-Cyrl-RS"/>
              </w:rPr>
            </w:pPr>
            <w:r w:rsidRPr="00520B7E">
              <w:rPr>
                <w:rFonts w:ascii="Calibri" w:hAnsi="Calibri"/>
                <w:sz w:val="18"/>
                <w:szCs w:val="18"/>
                <w:lang w:val="sr-Cyrl-RS"/>
              </w:rPr>
              <w:t>Јул</w:t>
            </w:r>
          </w:p>
        </w:tc>
        <w:tc>
          <w:tcPr>
            <w:tcW w:w="938" w:type="dxa"/>
            <w:tcBorders>
              <w:top w:val="single" w:sz="4" w:space="0" w:color="auto"/>
              <w:left w:val="single" w:sz="4" w:space="0" w:color="auto"/>
              <w:bottom w:val="single" w:sz="4" w:space="0" w:color="auto"/>
              <w:right w:val="single" w:sz="4" w:space="0" w:color="auto"/>
            </w:tcBorders>
          </w:tcPr>
          <w:p w:rsidR="00C01873" w:rsidRPr="00520B7E" w:rsidRDefault="00C01873" w:rsidP="000366F6">
            <w:pPr>
              <w:rPr>
                <w:rFonts w:ascii="Calibri" w:hAnsi="Calibri"/>
                <w:sz w:val="18"/>
                <w:szCs w:val="18"/>
              </w:rPr>
            </w:pPr>
          </w:p>
        </w:tc>
        <w:tc>
          <w:tcPr>
            <w:tcW w:w="938" w:type="dxa"/>
            <w:tcBorders>
              <w:top w:val="single" w:sz="4" w:space="0" w:color="auto"/>
              <w:left w:val="single" w:sz="4" w:space="0" w:color="auto"/>
              <w:bottom w:val="single" w:sz="4" w:space="0" w:color="auto"/>
              <w:right w:val="single" w:sz="4" w:space="0" w:color="auto"/>
            </w:tcBorders>
          </w:tcPr>
          <w:p w:rsidR="00C01873" w:rsidRPr="00520B7E" w:rsidRDefault="00C01873" w:rsidP="000366F6">
            <w:pPr>
              <w:rPr>
                <w:rFonts w:ascii="Calibri" w:hAnsi="Calibri"/>
                <w:sz w:val="18"/>
                <w:szCs w:val="18"/>
              </w:rPr>
            </w:pPr>
          </w:p>
        </w:tc>
        <w:tc>
          <w:tcPr>
            <w:tcW w:w="896" w:type="dxa"/>
            <w:tcBorders>
              <w:top w:val="single" w:sz="4" w:space="0" w:color="auto"/>
              <w:left w:val="single" w:sz="4" w:space="0" w:color="auto"/>
              <w:bottom w:val="single" w:sz="4" w:space="0" w:color="auto"/>
              <w:right w:val="single" w:sz="4" w:space="0" w:color="auto"/>
            </w:tcBorders>
          </w:tcPr>
          <w:p w:rsidR="00C01873" w:rsidRPr="00520B7E" w:rsidRDefault="00C01873" w:rsidP="000366F6">
            <w:pPr>
              <w:rPr>
                <w:rFonts w:ascii="Calibri" w:hAnsi="Calibri"/>
                <w:sz w:val="18"/>
                <w:szCs w:val="18"/>
              </w:rPr>
            </w:pPr>
          </w:p>
        </w:tc>
        <w:tc>
          <w:tcPr>
            <w:tcW w:w="1176" w:type="dxa"/>
            <w:tcBorders>
              <w:top w:val="single" w:sz="4" w:space="0" w:color="auto"/>
              <w:left w:val="single" w:sz="4" w:space="0" w:color="auto"/>
              <w:bottom w:val="single" w:sz="4" w:space="0" w:color="auto"/>
              <w:right w:val="single" w:sz="4" w:space="0" w:color="auto"/>
            </w:tcBorders>
          </w:tcPr>
          <w:p w:rsidR="00C01873" w:rsidRPr="00520B7E" w:rsidRDefault="00C01873" w:rsidP="000366F6">
            <w:pPr>
              <w:rPr>
                <w:rFonts w:ascii="Calibri" w:hAnsi="Calibri"/>
                <w:sz w:val="18"/>
                <w:szCs w:val="18"/>
              </w:rPr>
            </w:pPr>
          </w:p>
        </w:tc>
      </w:tr>
      <w:tr w:rsidR="00C01873" w:rsidRPr="00EA14C9" w:rsidTr="00520B7E">
        <w:tc>
          <w:tcPr>
            <w:tcW w:w="1326" w:type="dxa"/>
            <w:tcBorders>
              <w:top w:val="single" w:sz="4" w:space="0" w:color="auto"/>
              <w:left w:val="single" w:sz="4" w:space="0" w:color="auto"/>
              <w:bottom w:val="single" w:sz="4" w:space="0" w:color="auto"/>
              <w:right w:val="single" w:sz="4" w:space="0" w:color="auto"/>
            </w:tcBorders>
            <w:hideMark/>
          </w:tcPr>
          <w:p w:rsidR="00C01873" w:rsidRPr="00520B7E" w:rsidRDefault="00C01873" w:rsidP="000366F6">
            <w:pPr>
              <w:rPr>
                <w:rFonts w:ascii="Calibri" w:hAnsi="Calibri"/>
                <w:sz w:val="18"/>
                <w:szCs w:val="18"/>
                <w:lang w:val="sr-Cyrl-RS"/>
              </w:rPr>
            </w:pPr>
            <w:r w:rsidRPr="00520B7E">
              <w:rPr>
                <w:rFonts w:ascii="Calibri" w:hAnsi="Calibri"/>
                <w:sz w:val="18"/>
                <w:szCs w:val="18"/>
                <w:lang w:val="sr-Cyrl-RS"/>
              </w:rPr>
              <w:t>Август</w:t>
            </w:r>
          </w:p>
        </w:tc>
        <w:tc>
          <w:tcPr>
            <w:tcW w:w="938" w:type="dxa"/>
            <w:tcBorders>
              <w:top w:val="single" w:sz="4" w:space="0" w:color="auto"/>
              <w:left w:val="single" w:sz="4" w:space="0" w:color="auto"/>
              <w:bottom w:val="single" w:sz="4" w:space="0" w:color="auto"/>
              <w:right w:val="single" w:sz="4" w:space="0" w:color="auto"/>
            </w:tcBorders>
          </w:tcPr>
          <w:p w:rsidR="00C01873" w:rsidRPr="00520B7E" w:rsidRDefault="00C01873" w:rsidP="000366F6">
            <w:pPr>
              <w:rPr>
                <w:rFonts w:ascii="Calibri" w:hAnsi="Calibri"/>
                <w:sz w:val="18"/>
                <w:szCs w:val="18"/>
              </w:rPr>
            </w:pPr>
          </w:p>
        </w:tc>
        <w:tc>
          <w:tcPr>
            <w:tcW w:w="938" w:type="dxa"/>
            <w:tcBorders>
              <w:top w:val="single" w:sz="4" w:space="0" w:color="auto"/>
              <w:left w:val="single" w:sz="4" w:space="0" w:color="auto"/>
              <w:bottom w:val="single" w:sz="4" w:space="0" w:color="auto"/>
              <w:right w:val="single" w:sz="4" w:space="0" w:color="auto"/>
            </w:tcBorders>
          </w:tcPr>
          <w:p w:rsidR="00C01873" w:rsidRPr="00520B7E" w:rsidRDefault="00C01873" w:rsidP="000366F6">
            <w:pPr>
              <w:rPr>
                <w:rFonts w:ascii="Calibri" w:hAnsi="Calibri"/>
                <w:sz w:val="18"/>
                <w:szCs w:val="18"/>
              </w:rPr>
            </w:pPr>
          </w:p>
        </w:tc>
        <w:tc>
          <w:tcPr>
            <w:tcW w:w="896" w:type="dxa"/>
            <w:tcBorders>
              <w:top w:val="single" w:sz="4" w:space="0" w:color="auto"/>
              <w:left w:val="single" w:sz="4" w:space="0" w:color="auto"/>
              <w:bottom w:val="single" w:sz="4" w:space="0" w:color="auto"/>
              <w:right w:val="single" w:sz="4" w:space="0" w:color="auto"/>
            </w:tcBorders>
          </w:tcPr>
          <w:p w:rsidR="00C01873" w:rsidRPr="00520B7E" w:rsidRDefault="00C01873" w:rsidP="000366F6">
            <w:pPr>
              <w:rPr>
                <w:rFonts w:ascii="Calibri" w:hAnsi="Calibri"/>
                <w:sz w:val="18"/>
                <w:szCs w:val="18"/>
              </w:rPr>
            </w:pPr>
          </w:p>
        </w:tc>
        <w:tc>
          <w:tcPr>
            <w:tcW w:w="1176" w:type="dxa"/>
            <w:tcBorders>
              <w:top w:val="single" w:sz="4" w:space="0" w:color="auto"/>
              <w:left w:val="single" w:sz="4" w:space="0" w:color="auto"/>
              <w:bottom w:val="single" w:sz="4" w:space="0" w:color="auto"/>
              <w:right w:val="single" w:sz="4" w:space="0" w:color="auto"/>
            </w:tcBorders>
          </w:tcPr>
          <w:p w:rsidR="00C01873" w:rsidRPr="00520B7E" w:rsidRDefault="00C01873" w:rsidP="000366F6">
            <w:pPr>
              <w:rPr>
                <w:rFonts w:ascii="Calibri" w:hAnsi="Calibri"/>
                <w:sz w:val="18"/>
                <w:szCs w:val="18"/>
              </w:rPr>
            </w:pPr>
          </w:p>
        </w:tc>
      </w:tr>
      <w:tr w:rsidR="00C01873" w:rsidRPr="00EA14C9" w:rsidTr="00520B7E">
        <w:tc>
          <w:tcPr>
            <w:tcW w:w="1326" w:type="dxa"/>
            <w:tcBorders>
              <w:top w:val="single" w:sz="4" w:space="0" w:color="auto"/>
              <w:left w:val="single" w:sz="4" w:space="0" w:color="auto"/>
              <w:bottom w:val="single" w:sz="4" w:space="0" w:color="auto"/>
              <w:right w:val="single" w:sz="4" w:space="0" w:color="auto"/>
            </w:tcBorders>
            <w:hideMark/>
          </w:tcPr>
          <w:p w:rsidR="00C01873" w:rsidRPr="00520B7E" w:rsidRDefault="00C01873" w:rsidP="000366F6">
            <w:pPr>
              <w:rPr>
                <w:rFonts w:ascii="Calibri" w:hAnsi="Calibri"/>
                <w:sz w:val="18"/>
                <w:szCs w:val="18"/>
                <w:lang w:val="sr-Cyrl-RS"/>
              </w:rPr>
            </w:pPr>
            <w:r w:rsidRPr="00520B7E">
              <w:rPr>
                <w:rFonts w:ascii="Calibri" w:hAnsi="Calibri"/>
                <w:sz w:val="18"/>
                <w:szCs w:val="18"/>
                <w:lang w:val="sr-Cyrl-RS"/>
              </w:rPr>
              <w:t>Септембар</w:t>
            </w:r>
          </w:p>
        </w:tc>
        <w:tc>
          <w:tcPr>
            <w:tcW w:w="938" w:type="dxa"/>
            <w:tcBorders>
              <w:top w:val="single" w:sz="4" w:space="0" w:color="auto"/>
              <w:left w:val="single" w:sz="4" w:space="0" w:color="auto"/>
              <w:bottom w:val="single" w:sz="4" w:space="0" w:color="auto"/>
              <w:right w:val="single" w:sz="4" w:space="0" w:color="auto"/>
            </w:tcBorders>
          </w:tcPr>
          <w:p w:rsidR="00C01873" w:rsidRPr="00520B7E" w:rsidRDefault="00C01873" w:rsidP="000366F6">
            <w:pPr>
              <w:rPr>
                <w:rFonts w:ascii="Calibri" w:hAnsi="Calibri"/>
                <w:sz w:val="18"/>
                <w:szCs w:val="18"/>
              </w:rPr>
            </w:pPr>
          </w:p>
        </w:tc>
        <w:tc>
          <w:tcPr>
            <w:tcW w:w="938" w:type="dxa"/>
            <w:tcBorders>
              <w:top w:val="single" w:sz="4" w:space="0" w:color="auto"/>
              <w:left w:val="single" w:sz="4" w:space="0" w:color="auto"/>
              <w:bottom w:val="single" w:sz="4" w:space="0" w:color="auto"/>
              <w:right w:val="single" w:sz="4" w:space="0" w:color="auto"/>
            </w:tcBorders>
          </w:tcPr>
          <w:p w:rsidR="00C01873" w:rsidRPr="00520B7E" w:rsidRDefault="00C01873" w:rsidP="000366F6">
            <w:pPr>
              <w:rPr>
                <w:rFonts w:ascii="Calibri" w:hAnsi="Calibri"/>
                <w:sz w:val="18"/>
                <w:szCs w:val="18"/>
              </w:rPr>
            </w:pPr>
          </w:p>
        </w:tc>
        <w:tc>
          <w:tcPr>
            <w:tcW w:w="896" w:type="dxa"/>
            <w:tcBorders>
              <w:top w:val="single" w:sz="4" w:space="0" w:color="auto"/>
              <w:left w:val="single" w:sz="4" w:space="0" w:color="auto"/>
              <w:bottom w:val="single" w:sz="4" w:space="0" w:color="auto"/>
              <w:right w:val="single" w:sz="4" w:space="0" w:color="auto"/>
            </w:tcBorders>
          </w:tcPr>
          <w:p w:rsidR="00C01873" w:rsidRPr="00520B7E" w:rsidRDefault="00C01873" w:rsidP="000366F6">
            <w:pPr>
              <w:rPr>
                <w:rFonts w:ascii="Calibri" w:hAnsi="Calibri"/>
                <w:sz w:val="18"/>
                <w:szCs w:val="18"/>
              </w:rPr>
            </w:pPr>
          </w:p>
        </w:tc>
        <w:tc>
          <w:tcPr>
            <w:tcW w:w="1176" w:type="dxa"/>
            <w:tcBorders>
              <w:top w:val="single" w:sz="4" w:space="0" w:color="auto"/>
              <w:left w:val="single" w:sz="4" w:space="0" w:color="auto"/>
              <w:bottom w:val="single" w:sz="4" w:space="0" w:color="auto"/>
              <w:right w:val="single" w:sz="4" w:space="0" w:color="auto"/>
            </w:tcBorders>
          </w:tcPr>
          <w:p w:rsidR="00C01873" w:rsidRPr="00520B7E" w:rsidRDefault="00C01873" w:rsidP="000366F6">
            <w:pPr>
              <w:rPr>
                <w:rFonts w:ascii="Calibri" w:hAnsi="Calibri"/>
                <w:sz w:val="18"/>
                <w:szCs w:val="18"/>
              </w:rPr>
            </w:pPr>
          </w:p>
        </w:tc>
      </w:tr>
      <w:tr w:rsidR="00C01873" w:rsidRPr="00EA14C9" w:rsidTr="00520B7E">
        <w:tc>
          <w:tcPr>
            <w:tcW w:w="1326" w:type="dxa"/>
            <w:tcBorders>
              <w:top w:val="single" w:sz="4" w:space="0" w:color="auto"/>
              <w:left w:val="single" w:sz="4" w:space="0" w:color="auto"/>
              <w:bottom w:val="single" w:sz="4" w:space="0" w:color="auto"/>
              <w:right w:val="single" w:sz="4" w:space="0" w:color="auto"/>
            </w:tcBorders>
            <w:hideMark/>
          </w:tcPr>
          <w:p w:rsidR="00C01873" w:rsidRPr="00520B7E" w:rsidRDefault="00C01873" w:rsidP="000366F6">
            <w:pPr>
              <w:rPr>
                <w:rFonts w:ascii="Calibri" w:hAnsi="Calibri"/>
                <w:sz w:val="18"/>
                <w:szCs w:val="18"/>
                <w:lang w:val="sr-Cyrl-RS"/>
              </w:rPr>
            </w:pPr>
            <w:r w:rsidRPr="00520B7E">
              <w:rPr>
                <w:rFonts w:ascii="Calibri" w:hAnsi="Calibri"/>
                <w:sz w:val="18"/>
                <w:szCs w:val="18"/>
                <w:lang w:val="sr-Cyrl-RS"/>
              </w:rPr>
              <w:t>Октобар</w:t>
            </w:r>
          </w:p>
        </w:tc>
        <w:tc>
          <w:tcPr>
            <w:tcW w:w="938" w:type="dxa"/>
            <w:tcBorders>
              <w:top w:val="single" w:sz="4" w:space="0" w:color="auto"/>
              <w:left w:val="single" w:sz="4" w:space="0" w:color="auto"/>
              <w:bottom w:val="single" w:sz="4" w:space="0" w:color="auto"/>
              <w:right w:val="single" w:sz="4" w:space="0" w:color="auto"/>
            </w:tcBorders>
          </w:tcPr>
          <w:p w:rsidR="00C01873" w:rsidRPr="00520B7E" w:rsidRDefault="00C01873" w:rsidP="000366F6">
            <w:pPr>
              <w:rPr>
                <w:rFonts w:ascii="Calibri" w:hAnsi="Calibri"/>
                <w:sz w:val="18"/>
                <w:szCs w:val="18"/>
              </w:rPr>
            </w:pPr>
          </w:p>
        </w:tc>
        <w:tc>
          <w:tcPr>
            <w:tcW w:w="938" w:type="dxa"/>
            <w:tcBorders>
              <w:top w:val="single" w:sz="4" w:space="0" w:color="auto"/>
              <w:left w:val="single" w:sz="4" w:space="0" w:color="auto"/>
              <w:bottom w:val="single" w:sz="4" w:space="0" w:color="auto"/>
              <w:right w:val="single" w:sz="4" w:space="0" w:color="auto"/>
            </w:tcBorders>
          </w:tcPr>
          <w:p w:rsidR="00C01873" w:rsidRPr="00520B7E" w:rsidRDefault="00C01873" w:rsidP="000366F6">
            <w:pPr>
              <w:rPr>
                <w:rFonts w:ascii="Calibri" w:hAnsi="Calibri"/>
                <w:sz w:val="18"/>
                <w:szCs w:val="18"/>
              </w:rPr>
            </w:pPr>
          </w:p>
        </w:tc>
        <w:tc>
          <w:tcPr>
            <w:tcW w:w="896" w:type="dxa"/>
            <w:tcBorders>
              <w:top w:val="single" w:sz="4" w:space="0" w:color="auto"/>
              <w:left w:val="single" w:sz="4" w:space="0" w:color="auto"/>
              <w:bottom w:val="single" w:sz="4" w:space="0" w:color="auto"/>
              <w:right w:val="single" w:sz="4" w:space="0" w:color="auto"/>
            </w:tcBorders>
          </w:tcPr>
          <w:p w:rsidR="00C01873" w:rsidRPr="00520B7E" w:rsidRDefault="00C01873" w:rsidP="000366F6">
            <w:pPr>
              <w:rPr>
                <w:rFonts w:ascii="Calibri" w:hAnsi="Calibri"/>
                <w:sz w:val="18"/>
                <w:szCs w:val="18"/>
              </w:rPr>
            </w:pPr>
          </w:p>
        </w:tc>
        <w:tc>
          <w:tcPr>
            <w:tcW w:w="1176" w:type="dxa"/>
            <w:tcBorders>
              <w:top w:val="single" w:sz="4" w:space="0" w:color="auto"/>
              <w:left w:val="single" w:sz="4" w:space="0" w:color="auto"/>
              <w:bottom w:val="single" w:sz="4" w:space="0" w:color="auto"/>
              <w:right w:val="single" w:sz="4" w:space="0" w:color="auto"/>
            </w:tcBorders>
          </w:tcPr>
          <w:p w:rsidR="00C01873" w:rsidRPr="00520B7E" w:rsidRDefault="00C01873" w:rsidP="000366F6">
            <w:pPr>
              <w:rPr>
                <w:rFonts w:ascii="Calibri" w:hAnsi="Calibri"/>
                <w:sz w:val="18"/>
                <w:szCs w:val="18"/>
              </w:rPr>
            </w:pPr>
          </w:p>
        </w:tc>
      </w:tr>
      <w:tr w:rsidR="00C01873" w:rsidRPr="00EA14C9" w:rsidTr="00520B7E">
        <w:tc>
          <w:tcPr>
            <w:tcW w:w="1326" w:type="dxa"/>
            <w:tcBorders>
              <w:top w:val="single" w:sz="4" w:space="0" w:color="auto"/>
              <w:left w:val="single" w:sz="4" w:space="0" w:color="auto"/>
              <w:bottom w:val="single" w:sz="4" w:space="0" w:color="auto"/>
              <w:right w:val="single" w:sz="4" w:space="0" w:color="auto"/>
            </w:tcBorders>
            <w:hideMark/>
          </w:tcPr>
          <w:p w:rsidR="00C01873" w:rsidRPr="00520B7E" w:rsidRDefault="00C01873" w:rsidP="000366F6">
            <w:pPr>
              <w:rPr>
                <w:rFonts w:ascii="Calibri" w:hAnsi="Calibri"/>
                <w:sz w:val="18"/>
                <w:szCs w:val="18"/>
                <w:lang w:val="sr-Cyrl-RS"/>
              </w:rPr>
            </w:pPr>
            <w:r w:rsidRPr="00520B7E">
              <w:rPr>
                <w:rFonts w:ascii="Calibri" w:hAnsi="Calibri"/>
                <w:sz w:val="18"/>
                <w:szCs w:val="18"/>
                <w:lang w:val="sr-Cyrl-RS"/>
              </w:rPr>
              <w:t>Новембар</w:t>
            </w:r>
          </w:p>
        </w:tc>
        <w:tc>
          <w:tcPr>
            <w:tcW w:w="938" w:type="dxa"/>
            <w:tcBorders>
              <w:top w:val="single" w:sz="4" w:space="0" w:color="auto"/>
              <w:left w:val="single" w:sz="4" w:space="0" w:color="auto"/>
              <w:bottom w:val="single" w:sz="4" w:space="0" w:color="auto"/>
              <w:right w:val="single" w:sz="4" w:space="0" w:color="auto"/>
            </w:tcBorders>
          </w:tcPr>
          <w:p w:rsidR="00C01873" w:rsidRPr="00520B7E" w:rsidRDefault="00C01873" w:rsidP="000366F6">
            <w:pPr>
              <w:rPr>
                <w:rFonts w:ascii="Calibri" w:hAnsi="Calibri"/>
                <w:sz w:val="18"/>
                <w:szCs w:val="18"/>
              </w:rPr>
            </w:pPr>
          </w:p>
        </w:tc>
        <w:tc>
          <w:tcPr>
            <w:tcW w:w="938" w:type="dxa"/>
            <w:tcBorders>
              <w:top w:val="single" w:sz="4" w:space="0" w:color="auto"/>
              <w:left w:val="single" w:sz="4" w:space="0" w:color="auto"/>
              <w:bottom w:val="single" w:sz="4" w:space="0" w:color="auto"/>
              <w:right w:val="single" w:sz="4" w:space="0" w:color="auto"/>
            </w:tcBorders>
          </w:tcPr>
          <w:p w:rsidR="00C01873" w:rsidRPr="00520B7E" w:rsidRDefault="00C01873" w:rsidP="000366F6">
            <w:pPr>
              <w:rPr>
                <w:rFonts w:ascii="Calibri" w:hAnsi="Calibri"/>
                <w:sz w:val="18"/>
                <w:szCs w:val="18"/>
              </w:rPr>
            </w:pPr>
          </w:p>
        </w:tc>
        <w:tc>
          <w:tcPr>
            <w:tcW w:w="896" w:type="dxa"/>
            <w:tcBorders>
              <w:top w:val="single" w:sz="4" w:space="0" w:color="auto"/>
              <w:left w:val="single" w:sz="4" w:space="0" w:color="auto"/>
              <w:bottom w:val="single" w:sz="4" w:space="0" w:color="auto"/>
              <w:right w:val="single" w:sz="4" w:space="0" w:color="auto"/>
            </w:tcBorders>
          </w:tcPr>
          <w:p w:rsidR="00C01873" w:rsidRPr="00520B7E" w:rsidRDefault="00C01873" w:rsidP="000366F6">
            <w:pPr>
              <w:rPr>
                <w:rFonts w:ascii="Calibri" w:hAnsi="Calibri"/>
                <w:sz w:val="18"/>
                <w:szCs w:val="18"/>
              </w:rPr>
            </w:pPr>
          </w:p>
        </w:tc>
        <w:tc>
          <w:tcPr>
            <w:tcW w:w="1176" w:type="dxa"/>
            <w:tcBorders>
              <w:top w:val="single" w:sz="4" w:space="0" w:color="auto"/>
              <w:left w:val="single" w:sz="4" w:space="0" w:color="auto"/>
              <w:bottom w:val="single" w:sz="4" w:space="0" w:color="auto"/>
              <w:right w:val="single" w:sz="4" w:space="0" w:color="auto"/>
            </w:tcBorders>
          </w:tcPr>
          <w:p w:rsidR="00C01873" w:rsidRPr="00520B7E" w:rsidRDefault="00C01873" w:rsidP="000366F6">
            <w:pPr>
              <w:rPr>
                <w:rFonts w:ascii="Calibri" w:hAnsi="Calibri"/>
                <w:sz w:val="18"/>
                <w:szCs w:val="18"/>
              </w:rPr>
            </w:pPr>
          </w:p>
        </w:tc>
      </w:tr>
      <w:tr w:rsidR="00C01873" w:rsidRPr="00EA14C9" w:rsidTr="00520B7E">
        <w:tc>
          <w:tcPr>
            <w:tcW w:w="1326" w:type="dxa"/>
            <w:tcBorders>
              <w:top w:val="single" w:sz="4" w:space="0" w:color="auto"/>
              <w:left w:val="single" w:sz="4" w:space="0" w:color="auto"/>
              <w:bottom w:val="single" w:sz="4" w:space="0" w:color="auto"/>
              <w:right w:val="single" w:sz="4" w:space="0" w:color="auto"/>
            </w:tcBorders>
            <w:hideMark/>
          </w:tcPr>
          <w:p w:rsidR="00C01873" w:rsidRPr="00520B7E" w:rsidRDefault="00C01873" w:rsidP="000366F6">
            <w:pPr>
              <w:rPr>
                <w:rFonts w:ascii="Calibri" w:hAnsi="Calibri"/>
                <w:sz w:val="18"/>
                <w:szCs w:val="18"/>
                <w:lang w:val="sr-Cyrl-RS"/>
              </w:rPr>
            </w:pPr>
            <w:r w:rsidRPr="00520B7E">
              <w:rPr>
                <w:rFonts w:ascii="Calibri" w:hAnsi="Calibri"/>
                <w:sz w:val="18"/>
                <w:szCs w:val="18"/>
                <w:lang w:val="sr-Cyrl-RS"/>
              </w:rPr>
              <w:t>Децембар</w:t>
            </w:r>
          </w:p>
        </w:tc>
        <w:tc>
          <w:tcPr>
            <w:tcW w:w="938" w:type="dxa"/>
            <w:tcBorders>
              <w:top w:val="single" w:sz="4" w:space="0" w:color="auto"/>
              <w:left w:val="single" w:sz="4" w:space="0" w:color="auto"/>
              <w:bottom w:val="single" w:sz="4" w:space="0" w:color="auto"/>
              <w:right w:val="single" w:sz="4" w:space="0" w:color="auto"/>
            </w:tcBorders>
          </w:tcPr>
          <w:p w:rsidR="00C01873" w:rsidRPr="00520B7E" w:rsidRDefault="00C01873" w:rsidP="000366F6">
            <w:pPr>
              <w:rPr>
                <w:rFonts w:ascii="Calibri" w:hAnsi="Calibri"/>
                <w:sz w:val="18"/>
                <w:szCs w:val="18"/>
              </w:rPr>
            </w:pPr>
          </w:p>
        </w:tc>
        <w:tc>
          <w:tcPr>
            <w:tcW w:w="938" w:type="dxa"/>
            <w:tcBorders>
              <w:top w:val="single" w:sz="4" w:space="0" w:color="auto"/>
              <w:left w:val="single" w:sz="4" w:space="0" w:color="auto"/>
              <w:bottom w:val="single" w:sz="4" w:space="0" w:color="auto"/>
              <w:right w:val="single" w:sz="4" w:space="0" w:color="auto"/>
            </w:tcBorders>
          </w:tcPr>
          <w:p w:rsidR="00C01873" w:rsidRPr="00520B7E" w:rsidRDefault="00C01873" w:rsidP="000366F6">
            <w:pPr>
              <w:rPr>
                <w:rFonts w:ascii="Calibri" w:hAnsi="Calibri"/>
                <w:sz w:val="18"/>
                <w:szCs w:val="18"/>
              </w:rPr>
            </w:pPr>
          </w:p>
        </w:tc>
        <w:tc>
          <w:tcPr>
            <w:tcW w:w="896" w:type="dxa"/>
            <w:tcBorders>
              <w:top w:val="single" w:sz="4" w:space="0" w:color="auto"/>
              <w:left w:val="single" w:sz="4" w:space="0" w:color="auto"/>
              <w:bottom w:val="single" w:sz="4" w:space="0" w:color="auto"/>
              <w:right w:val="single" w:sz="4" w:space="0" w:color="auto"/>
            </w:tcBorders>
          </w:tcPr>
          <w:p w:rsidR="00C01873" w:rsidRPr="00520B7E" w:rsidRDefault="00C01873" w:rsidP="000366F6">
            <w:pPr>
              <w:rPr>
                <w:rFonts w:ascii="Calibri" w:hAnsi="Calibri"/>
                <w:sz w:val="18"/>
                <w:szCs w:val="18"/>
              </w:rPr>
            </w:pPr>
          </w:p>
        </w:tc>
        <w:tc>
          <w:tcPr>
            <w:tcW w:w="1176" w:type="dxa"/>
            <w:tcBorders>
              <w:top w:val="single" w:sz="4" w:space="0" w:color="auto"/>
              <w:left w:val="single" w:sz="4" w:space="0" w:color="auto"/>
              <w:bottom w:val="single" w:sz="4" w:space="0" w:color="auto"/>
              <w:right w:val="single" w:sz="4" w:space="0" w:color="auto"/>
            </w:tcBorders>
          </w:tcPr>
          <w:p w:rsidR="00C01873" w:rsidRPr="00520B7E" w:rsidRDefault="00C01873" w:rsidP="000366F6">
            <w:pPr>
              <w:rPr>
                <w:rFonts w:ascii="Calibri" w:hAnsi="Calibri"/>
                <w:sz w:val="18"/>
                <w:szCs w:val="18"/>
              </w:rPr>
            </w:pPr>
          </w:p>
        </w:tc>
      </w:tr>
      <w:tr w:rsidR="00C01873" w:rsidRPr="00EA14C9" w:rsidTr="00520B7E">
        <w:tc>
          <w:tcPr>
            <w:tcW w:w="1326" w:type="dxa"/>
            <w:tcBorders>
              <w:top w:val="single" w:sz="4" w:space="0" w:color="auto"/>
              <w:left w:val="single" w:sz="4" w:space="0" w:color="auto"/>
              <w:bottom w:val="single" w:sz="4" w:space="0" w:color="auto"/>
              <w:right w:val="single" w:sz="4" w:space="0" w:color="auto"/>
            </w:tcBorders>
            <w:hideMark/>
          </w:tcPr>
          <w:p w:rsidR="00C01873" w:rsidRPr="00520B7E" w:rsidRDefault="00C01873" w:rsidP="000366F6">
            <w:pPr>
              <w:rPr>
                <w:rFonts w:ascii="Calibri" w:hAnsi="Calibri"/>
                <w:b/>
                <w:sz w:val="18"/>
                <w:szCs w:val="18"/>
                <w:lang w:val="sr-Cyrl-RS"/>
              </w:rPr>
            </w:pPr>
            <w:r w:rsidRPr="00520B7E">
              <w:rPr>
                <w:rFonts w:ascii="Calibri" w:hAnsi="Calibri"/>
                <w:b/>
                <w:sz w:val="18"/>
                <w:szCs w:val="18"/>
                <w:lang w:val="sr-Cyrl-RS"/>
              </w:rPr>
              <w:t>У К У П Н О</w:t>
            </w:r>
          </w:p>
        </w:tc>
        <w:tc>
          <w:tcPr>
            <w:tcW w:w="938" w:type="dxa"/>
            <w:tcBorders>
              <w:top w:val="single" w:sz="4" w:space="0" w:color="auto"/>
              <w:left w:val="single" w:sz="4" w:space="0" w:color="auto"/>
              <w:bottom w:val="single" w:sz="4" w:space="0" w:color="auto"/>
              <w:right w:val="single" w:sz="4" w:space="0" w:color="auto"/>
            </w:tcBorders>
          </w:tcPr>
          <w:p w:rsidR="00C01873" w:rsidRPr="00520B7E" w:rsidRDefault="00C01873" w:rsidP="000366F6">
            <w:pPr>
              <w:rPr>
                <w:rFonts w:ascii="Calibri" w:hAnsi="Calibri"/>
                <w:sz w:val="18"/>
                <w:szCs w:val="18"/>
              </w:rPr>
            </w:pPr>
          </w:p>
        </w:tc>
        <w:tc>
          <w:tcPr>
            <w:tcW w:w="938" w:type="dxa"/>
            <w:tcBorders>
              <w:top w:val="single" w:sz="4" w:space="0" w:color="auto"/>
              <w:left w:val="single" w:sz="4" w:space="0" w:color="auto"/>
              <w:bottom w:val="single" w:sz="4" w:space="0" w:color="auto"/>
              <w:right w:val="single" w:sz="4" w:space="0" w:color="auto"/>
            </w:tcBorders>
          </w:tcPr>
          <w:p w:rsidR="00C01873" w:rsidRPr="00520B7E" w:rsidRDefault="00C01873" w:rsidP="000366F6">
            <w:pPr>
              <w:rPr>
                <w:rFonts w:ascii="Calibri" w:hAnsi="Calibri"/>
                <w:sz w:val="18"/>
                <w:szCs w:val="18"/>
              </w:rPr>
            </w:pPr>
          </w:p>
        </w:tc>
        <w:tc>
          <w:tcPr>
            <w:tcW w:w="896" w:type="dxa"/>
            <w:tcBorders>
              <w:top w:val="single" w:sz="4" w:space="0" w:color="auto"/>
              <w:left w:val="single" w:sz="4" w:space="0" w:color="auto"/>
              <w:bottom w:val="single" w:sz="4" w:space="0" w:color="auto"/>
              <w:right w:val="single" w:sz="4" w:space="0" w:color="auto"/>
            </w:tcBorders>
          </w:tcPr>
          <w:p w:rsidR="00C01873" w:rsidRPr="00520B7E" w:rsidRDefault="00C01873" w:rsidP="000366F6">
            <w:pPr>
              <w:rPr>
                <w:rFonts w:ascii="Calibri" w:hAnsi="Calibri"/>
                <w:sz w:val="18"/>
                <w:szCs w:val="18"/>
              </w:rPr>
            </w:pPr>
          </w:p>
        </w:tc>
        <w:tc>
          <w:tcPr>
            <w:tcW w:w="1176" w:type="dxa"/>
            <w:tcBorders>
              <w:top w:val="single" w:sz="4" w:space="0" w:color="auto"/>
              <w:left w:val="single" w:sz="4" w:space="0" w:color="auto"/>
              <w:bottom w:val="single" w:sz="4" w:space="0" w:color="auto"/>
              <w:right w:val="single" w:sz="4" w:space="0" w:color="auto"/>
            </w:tcBorders>
          </w:tcPr>
          <w:p w:rsidR="00C01873" w:rsidRPr="00520B7E" w:rsidRDefault="00C01873" w:rsidP="000366F6">
            <w:pPr>
              <w:rPr>
                <w:rFonts w:ascii="Calibri" w:hAnsi="Calibri"/>
                <w:sz w:val="18"/>
                <w:szCs w:val="18"/>
              </w:rPr>
            </w:pPr>
          </w:p>
        </w:tc>
      </w:tr>
    </w:tbl>
    <w:p w:rsidR="007D585D" w:rsidRDefault="007D585D" w:rsidP="00FE0E2F">
      <w:pPr>
        <w:ind w:right="-329"/>
        <w:jc w:val="both"/>
        <w:rPr>
          <w:rFonts w:ascii="Calibri" w:hAnsi="Calibri" w:cs="Arial"/>
          <w:sz w:val="20"/>
          <w:szCs w:val="21"/>
          <w:lang w:val="sr-Cyrl-CS"/>
        </w:rPr>
      </w:pPr>
    </w:p>
    <w:p w:rsidR="00FE0E2F" w:rsidRPr="00CF0241" w:rsidRDefault="00FE0E2F" w:rsidP="00FE0E2F">
      <w:pPr>
        <w:ind w:right="-329"/>
        <w:jc w:val="both"/>
        <w:rPr>
          <w:rFonts w:ascii="Calibri" w:hAnsi="Calibri" w:cs="Arial"/>
          <w:sz w:val="20"/>
          <w:szCs w:val="21"/>
          <w:lang w:val="sr-Cyrl-CS"/>
        </w:rPr>
      </w:pPr>
      <w:r w:rsidRPr="00CF0241">
        <w:rPr>
          <w:rFonts w:ascii="Calibri" w:hAnsi="Calibri" w:cs="Arial"/>
          <w:sz w:val="20"/>
          <w:szCs w:val="21"/>
          <w:lang w:val="sr-Cyrl-CS"/>
        </w:rPr>
        <w:lastRenderedPageBreak/>
        <w:t>Крајњи купац може захтијевати измјену уговорених количина електричне енергије и снаге најкасније седам дана прије почетка наредног обрачунског периода.</w:t>
      </w:r>
    </w:p>
    <w:p w:rsidR="00F76891" w:rsidRPr="00F76891" w:rsidRDefault="00F76891" w:rsidP="008155B7">
      <w:pPr>
        <w:spacing w:before="120" w:after="60"/>
        <w:ind w:right="-329"/>
        <w:jc w:val="both"/>
        <w:rPr>
          <w:rFonts w:ascii="Calibri" w:hAnsi="Calibri" w:cs="Arial"/>
          <w:sz w:val="22"/>
          <w:szCs w:val="22"/>
          <w:lang w:val="sr-Cyrl-CS"/>
        </w:rPr>
      </w:pPr>
      <w:r w:rsidRPr="00F76891">
        <w:rPr>
          <w:rFonts w:ascii="Calibri" w:hAnsi="Calibri" w:cs="Arial"/>
          <w:b/>
          <w:sz w:val="22"/>
          <w:szCs w:val="22"/>
          <w:lang w:val="sr-Cyrl-CS"/>
        </w:rPr>
        <w:t xml:space="preserve">Члан </w:t>
      </w:r>
      <w:r w:rsidR="001C6C58">
        <w:rPr>
          <w:rFonts w:ascii="Calibri" w:hAnsi="Calibri" w:cs="Arial"/>
          <w:b/>
          <w:sz w:val="22"/>
          <w:szCs w:val="22"/>
          <w:lang w:val="sr-Cyrl-CS"/>
        </w:rPr>
        <w:t>4</w:t>
      </w:r>
      <w:r w:rsidRPr="00F76891">
        <w:rPr>
          <w:rFonts w:ascii="Calibri" w:hAnsi="Calibri" w:cs="Arial"/>
          <w:sz w:val="22"/>
          <w:szCs w:val="22"/>
          <w:lang w:val="sr-Cyrl-CS"/>
        </w:rPr>
        <w:t xml:space="preserve"> </w:t>
      </w:r>
      <w:r w:rsidRPr="00F76891">
        <w:rPr>
          <w:rFonts w:ascii="Calibri" w:hAnsi="Calibri" w:cs="Arial"/>
          <w:b/>
          <w:sz w:val="22"/>
          <w:szCs w:val="22"/>
          <w:lang w:val="sr-Cyrl-CS"/>
        </w:rPr>
        <w:t xml:space="preserve">– Категорија потрошње и </w:t>
      </w:r>
      <w:r w:rsidR="00574276">
        <w:rPr>
          <w:rFonts w:ascii="Calibri" w:hAnsi="Calibri" w:cs="Arial"/>
          <w:b/>
          <w:sz w:val="22"/>
          <w:szCs w:val="22"/>
          <w:lang w:val="sr-Cyrl-CS"/>
        </w:rPr>
        <w:t>обрачунски елементи</w:t>
      </w:r>
      <w:r w:rsidRPr="00F76891">
        <w:rPr>
          <w:rFonts w:ascii="Calibri" w:hAnsi="Calibri" w:cs="Arial"/>
          <w:b/>
          <w:sz w:val="22"/>
          <w:szCs w:val="22"/>
          <w:lang w:val="sr-Cyrl-CS"/>
        </w:rPr>
        <w:t xml:space="preserve"> </w:t>
      </w:r>
    </w:p>
    <w:p w:rsidR="00C01873" w:rsidRDefault="00C01873" w:rsidP="008155B7">
      <w:pPr>
        <w:ind w:right="-331"/>
        <w:jc w:val="both"/>
        <w:rPr>
          <w:rFonts w:ascii="Calibri" w:hAnsi="Calibri" w:cs="Arial"/>
          <w:sz w:val="20"/>
          <w:szCs w:val="21"/>
          <w:lang w:val="sr-Cyrl-CS"/>
        </w:rPr>
      </w:pPr>
      <w:r w:rsidRPr="00C01873">
        <w:rPr>
          <w:rFonts w:ascii="Calibri" w:hAnsi="Calibri" w:cs="Arial"/>
          <w:sz w:val="20"/>
          <w:szCs w:val="21"/>
          <w:lang w:val="sr-Cyrl-CS"/>
        </w:rPr>
        <w:t>У складу са важећим  тарифним системом за продају електричне енергије и кориш</w:t>
      </w:r>
      <w:r w:rsidR="00F86A4F">
        <w:rPr>
          <w:rFonts w:ascii="Calibri" w:hAnsi="Calibri" w:cs="Arial"/>
          <w:sz w:val="20"/>
          <w:szCs w:val="21"/>
          <w:lang w:val="sr-Cyrl-CS"/>
        </w:rPr>
        <w:t>т</w:t>
      </w:r>
      <w:r w:rsidRPr="00C01873">
        <w:rPr>
          <w:rFonts w:ascii="Calibri" w:hAnsi="Calibri" w:cs="Arial"/>
          <w:sz w:val="20"/>
          <w:szCs w:val="21"/>
          <w:lang w:val="sr-Cyrl-CS"/>
        </w:rPr>
        <w:t>ење дистрибутивне мреже, Крајњи купац се сврстава у категорију потрошње</w:t>
      </w:r>
      <w:r w:rsidRPr="00C01873" w:rsidDel="00C01873">
        <w:rPr>
          <w:rFonts w:ascii="Calibri" w:hAnsi="Calibri" w:cs="Arial"/>
          <w:sz w:val="20"/>
          <w:szCs w:val="21"/>
          <w:lang w:val="sr-Cyrl-CS"/>
        </w:rPr>
        <w:t xml:space="preserve"> </w:t>
      </w:r>
      <w:r w:rsidR="00FE0E2F">
        <w:rPr>
          <w:rFonts w:ascii="Calibri" w:hAnsi="Calibri" w:cs="Arial"/>
          <w:sz w:val="20"/>
          <w:szCs w:val="21"/>
          <w:lang w:val="sr-Cyrl-CS"/>
        </w:rPr>
        <w:t>____________.</w:t>
      </w:r>
    </w:p>
    <w:p w:rsidR="00F76891" w:rsidRPr="00CA1DF9" w:rsidRDefault="00F76891" w:rsidP="008155B7">
      <w:pPr>
        <w:ind w:right="-331"/>
        <w:jc w:val="both"/>
        <w:rPr>
          <w:rFonts w:ascii="Calibri" w:hAnsi="Calibri" w:cs="Arial"/>
          <w:sz w:val="20"/>
          <w:szCs w:val="21"/>
          <w:lang w:val="sr-Cyrl-CS"/>
        </w:rPr>
      </w:pPr>
      <w:r w:rsidRPr="00CA1DF9">
        <w:rPr>
          <w:rFonts w:ascii="Calibri" w:hAnsi="Calibri" w:cs="Arial"/>
          <w:sz w:val="20"/>
          <w:szCs w:val="21"/>
          <w:lang w:val="sr-Cyrl-CS"/>
        </w:rPr>
        <w:t>Обрачун испоручене електричне енергије врши се примјеном обрачунских елемената за</w:t>
      </w:r>
      <w:r w:rsidR="00574276" w:rsidRPr="00CA1DF9">
        <w:rPr>
          <w:rFonts w:ascii="Calibri" w:hAnsi="Calibri" w:cs="Arial"/>
          <w:sz w:val="20"/>
          <w:szCs w:val="21"/>
          <w:lang w:val="sr-Cyrl-CS"/>
        </w:rPr>
        <w:t xml:space="preserve"> категорију потрошње </w:t>
      </w:r>
      <w:r w:rsidRPr="00CA1DF9">
        <w:rPr>
          <w:rFonts w:ascii="Calibri" w:hAnsi="Calibri" w:cs="Arial"/>
          <w:sz w:val="20"/>
          <w:szCs w:val="21"/>
          <w:lang w:val="sr-Cyrl-CS"/>
        </w:rPr>
        <w:t xml:space="preserve">којој припада Крајњи купац, у складу са </w:t>
      </w:r>
      <w:r w:rsidRPr="00CA1DF9">
        <w:rPr>
          <w:rFonts w:ascii="Calibri" w:hAnsi="Calibri" w:cs="Arial"/>
          <w:sz w:val="20"/>
          <w:szCs w:val="21"/>
        </w:rPr>
        <w:t>важећим тарифним системом.</w:t>
      </w:r>
    </w:p>
    <w:p w:rsidR="00F76891" w:rsidRPr="00F76891" w:rsidRDefault="00F76891" w:rsidP="008155B7">
      <w:pPr>
        <w:spacing w:before="120" w:after="60"/>
        <w:ind w:right="-329"/>
        <w:jc w:val="both"/>
        <w:rPr>
          <w:rFonts w:ascii="Arial" w:hAnsi="Arial" w:cs="Arial"/>
          <w:sz w:val="25"/>
          <w:szCs w:val="25"/>
          <w:lang w:eastAsia="en-US"/>
        </w:rPr>
      </w:pPr>
      <w:r w:rsidRPr="00F76891">
        <w:rPr>
          <w:rFonts w:ascii="Calibri" w:hAnsi="Calibri" w:cs="Arial"/>
          <w:b/>
          <w:sz w:val="22"/>
          <w:szCs w:val="22"/>
          <w:lang w:val="sr-Cyrl-CS"/>
        </w:rPr>
        <w:t xml:space="preserve">Члан </w:t>
      </w:r>
      <w:r w:rsidR="001C6C58">
        <w:rPr>
          <w:rFonts w:ascii="Calibri" w:hAnsi="Calibri" w:cs="Arial"/>
          <w:b/>
          <w:sz w:val="22"/>
          <w:szCs w:val="22"/>
          <w:lang w:val="sr-Cyrl-CS"/>
        </w:rPr>
        <w:t>5</w:t>
      </w:r>
      <w:r w:rsidRPr="00F76891">
        <w:rPr>
          <w:rFonts w:ascii="Calibri" w:hAnsi="Calibri" w:cs="Arial"/>
          <w:sz w:val="22"/>
          <w:szCs w:val="22"/>
          <w:lang w:val="sr-Cyrl-CS"/>
        </w:rPr>
        <w:t xml:space="preserve"> </w:t>
      </w:r>
      <w:r w:rsidR="00C22F44">
        <w:rPr>
          <w:rFonts w:ascii="Calibri" w:hAnsi="Calibri" w:cs="Arial"/>
          <w:b/>
          <w:sz w:val="22"/>
          <w:szCs w:val="22"/>
          <w:lang w:val="sr-Cyrl-CS"/>
        </w:rPr>
        <w:t>–</w:t>
      </w:r>
      <w:r w:rsidRPr="00F76891">
        <w:rPr>
          <w:rFonts w:ascii="Calibri" w:hAnsi="Calibri" w:cs="Arial"/>
          <w:sz w:val="22"/>
          <w:szCs w:val="22"/>
          <w:lang w:val="ru-RU"/>
        </w:rPr>
        <w:t xml:space="preserve"> </w:t>
      </w:r>
      <w:r w:rsidRPr="00F76891">
        <w:rPr>
          <w:rFonts w:ascii="Calibri" w:hAnsi="Calibri" w:cs="Arial"/>
          <w:b/>
          <w:sz w:val="22"/>
          <w:szCs w:val="22"/>
          <w:lang w:val="sr-Cyrl-CS"/>
        </w:rPr>
        <w:t>Јединична цијена електричне енергије (тарифни ставови)</w:t>
      </w:r>
    </w:p>
    <w:p w:rsidR="00C01873" w:rsidRDefault="00C01873" w:rsidP="008155B7">
      <w:pPr>
        <w:ind w:right="-331"/>
        <w:jc w:val="both"/>
        <w:rPr>
          <w:rFonts w:ascii="Calibri" w:hAnsi="Calibri"/>
          <w:sz w:val="20"/>
          <w:szCs w:val="21"/>
          <w:lang w:val="sr-Cyrl-BA"/>
        </w:rPr>
      </w:pPr>
      <w:r w:rsidRPr="00C01873">
        <w:rPr>
          <w:rFonts w:ascii="Calibri" w:hAnsi="Calibri"/>
          <w:sz w:val="20"/>
          <w:szCs w:val="21"/>
        </w:rPr>
        <w:t>Јединичне цијене електричне енергије по обрачунским елементима утврђују се одлуком органа управљања Снабдјевача.</w:t>
      </w:r>
    </w:p>
    <w:p w:rsidR="00F76891" w:rsidRPr="00CA1DF9" w:rsidRDefault="00F76891" w:rsidP="008155B7">
      <w:pPr>
        <w:ind w:right="-331"/>
        <w:jc w:val="both"/>
        <w:rPr>
          <w:rFonts w:ascii="Calibri" w:hAnsi="Calibri"/>
          <w:sz w:val="20"/>
          <w:szCs w:val="21"/>
        </w:rPr>
      </w:pPr>
      <w:r w:rsidRPr="00CA1DF9">
        <w:rPr>
          <w:rFonts w:ascii="Calibri" w:hAnsi="Calibri"/>
          <w:sz w:val="20"/>
          <w:szCs w:val="21"/>
        </w:rPr>
        <w:t>Јединичне цијене садрже цијену набавке електричне енергије, цијену услуге снабдиј</w:t>
      </w:r>
      <w:r w:rsidR="00203889">
        <w:rPr>
          <w:rFonts w:ascii="Calibri" w:hAnsi="Calibri"/>
          <w:sz w:val="20"/>
          <w:szCs w:val="21"/>
        </w:rPr>
        <w:t>евања и регулисану цијену кориш</w:t>
      </w:r>
      <w:r w:rsidR="00203889">
        <w:rPr>
          <w:rFonts w:ascii="Calibri" w:hAnsi="Calibri"/>
          <w:sz w:val="20"/>
          <w:szCs w:val="21"/>
          <w:lang w:val="sr-Cyrl-RS"/>
        </w:rPr>
        <w:t>т</w:t>
      </w:r>
      <w:r w:rsidRPr="00CA1DF9">
        <w:rPr>
          <w:rFonts w:ascii="Calibri" w:hAnsi="Calibri"/>
          <w:sz w:val="20"/>
          <w:szCs w:val="21"/>
        </w:rPr>
        <w:t>ења дистрибутивне мреже.</w:t>
      </w:r>
    </w:p>
    <w:p w:rsidR="00F76891" w:rsidRPr="00CA1DF9" w:rsidRDefault="00F76891" w:rsidP="008155B7">
      <w:pPr>
        <w:spacing w:after="120"/>
        <w:ind w:right="-331"/>
        <w:jc w:val="both"/>
        <w:rPr>
          <w:rFonts w:ascii="Calibri" w:hAnsi="Calibri"/>
          <w:sz w:val="20"/>
          <w:szCs w:val="21"/>
          <w:lang w:val="sr-Cyrl-RS"/>
        </w:rPr>
      </w:pPr>
      <w:r w:rsidRPr="00CA1DF9">
        <w:rPr>
          <w:rFonts w:ascii="Calibri" w:hAnsi="Calibri"/>
          <w:sz w:val="20"/>
          <w:szCs w:val="21"/>
        </w:rPr>
        <w:t>Снабдјевач ће на својој интернет страници и услужном центру објавити важеће цијене електричне енергије са циљем информисања крајњих купаца.</w:t>
      </w:r>
    </w:p>
    <w:p w:rsidR="00CF6AD7" w:rsidRPr="00F76891" w:rsidRDefault="00CF6AD7" w:rsidP="008155B7">
      <w:pPr>
        <w:spacing w:before="120" w:after="60"/>
        <w:ind w:right="-329"/>
        <w:jc w:val="both"/>
        <w:rPr>
          <w:rFonts w:ascii="Calibri" w:hAnsi="Calibri"/>
        </w:rPr>
      </w:pPr>
      <w:r w:rsidRPr="00F76891">
        <w:rPr>
          <w:rFonts w:ascii="Calibri" w:hAnsi="Calibri" w:cs="Arial"/>
          <w:b/>
          <w:sz w:val="22"/>
          <w:szCs w:val="22"/>
          <w:lang w:val="sr-Cyrl-CS"/>
        </w:rPr>
        <w:t xml:space="preserve">Члан </w:t>
      </w:r>
      <w:r>
        <w:rPr>
          <w:rFonts w:ascii="Calibri" w:hAnsi="Calibri" w:cs="Arial"/>
          <w:b/>
          <w:sz w:val="22"/>
          <w:szCs w:val="22"/>
          <w:lang w:val="sr-Cyrl-CS"/>
        </w:rPr>
        <w:t>6</w:t>
      </w:r>
      <w:r w:rsidRPr="00F76891">
        <w:rPr>
          <w:rFonts w:ascii="Calibri" w:hAnsi="Calibri" w:cs="Arial"/>
          <w:sz w:val="22"/>
          <w:szCs w:val="22"/>
          <w:lang w:val="sr-Cyrl-CS"/>
        </w:rPr>
        <w:t xml:space="preserve"> </w:t>
      </w:r>
      <w:r w:rsidRPr="00F76891">
        <w:rPr>
          <w:rFonts w:ascii="Calibri" w:hAnsi="Calibri" w:cs="Arial"/>
          <w:b/>
          <w:sz w:val="22"/>
          <w:szCs w:val="22"/>
          <w:lang w:val="sr-Cyrl-CS"/>
        </w:rPr>
        <w:t>– Промјена цијена</w:t>
      </w:r>
    </w:p>
    <w:p w:rsidR="00CF6AD7" w:rsidRPr="00CA1DF9" w:rsidRDefault="00CF6AD7" w:rsidP="008155B7">
      <w:pPr>
        <w:ind w:right="-331"/>
        <w:jc w:val="both"/>
        <w:rPr>
          <w:rFonts w:ascii="Calibri" w:hAnsi="Calibri"/>
          <w:sz w:val="20"/>
          <w:szCs w:val="21"/>
        </w:rPr>
      </w:pPr>
      <w:r w:rsidRPr="00CA1DF9">
        <w:rPr>
          <w:rFonts w:ascii="Calibri" w:hAnsi="Calibri"/>
          <w:sz w:val="20"/>
          <w:szCs w:val="21"/>
        </w:rPr>
        <w:t xml:space="preserve">Снабдјевач ће благовремено, </w:t>
      </w:r>
      <w:r w:rsidR="00412B44" w:rsidRPr="00CA1DF9">
        <w:rPr>
          <w:rFonts w:ascii="Calibri" w:hAnsi="Calibri"/>
          <w:sz w:val="20"/>
          <w:szCs w:val="21"/>
          <w:lang w:val="sr-Cyrl-RS"/>
        </w:rPr>
        <w:t xml:space="preserve">најкасније </w:t>
      </w:r>
      <w:r w:rsidR="00412B44" w:rsidRPr="00CA1DF9">
        <w:rPr>
          <w:rFonts w:ascii="Calibri" w:hAnsi="Calibri"/>
          <w:sz w:val="20"/>
          <w:szCs w:val="21"/>
        </w:rPr>
        <w:t xml:space="preserve">30 дана прије почетка примјене измијењених цијена </w:t>
      </w:r>
      <w:r w:rsidR="00412B44" w:rsidRPr="00CA1DF9">
        <w:rPr>
          <w:rFonts w:ascii="Calibri" w:hAnsi="Calibri"/>
          <w:sz w:val="20"/>
          <w:szCs w:val="21"/>
          <w:lang w:val="sr-Cyrl-RS"/>
        </w:rPr>
        <w:t>електричне енергије</w:t>
      </w:r>
      <w:r w:rsidRPr="00CA1DF9">
        <w:rPr>
          <w:rFonts w:ascii="Calibri" w:hAnsi="Calibri"/>
          <w:sz w:val="20"/>
          <w:szCs w:val="21"/>
        </w:rPr>
        <w:t xml:space="preserve">, </w:t>
      </w:r>
      <w:r w:rsidR="00482808" w:rsidRPr="00CA1DF9">
        <w:rPr>
          <w:rFonts w:ascii="Calibri" w:hAnsi="Calibri"/>
          <w:sz w:val="20"/>
          <w:szCs w:val="21"/>
          <w:lang w:val="sr-Cyrl-RS"/>
        </w:rPr>
        <w:t xml:space="preserve">на прикладан начин </w:t>
      </w:r>
      <w:r w:rsidRPr="00CA1DF9">
        <w:rPr>
          <w:rFonts w:ascii="Calibri" w:hAnsi="Calibri"/>
          <w:sz w:val="20"/>
          <w:szCs w:val="21"/>
        </w:rPr>
        <w:t>информисати Крајњег купца о промјени цијена и почетку примјене.</w:t>
      </w:r>
    </w:p>
    <w:p w:rsidR="00CF6AD7" w:rsidRPr="00CA1DF9" w:rsidRDefault="00CF6AD7" w:rsidP="008155B7">
      <w:pPr>
        <w:ind w:right="-331"/>
        <w:jc w:val="both"/>
        <w:rPr>
          <w:rFonts w:ascii="Calibri" w:hAnsi="Calibri"/>
          <w:sz w:val="20"/>
          <w:szCs w:val="21"/>
        </w:rPr>
      </w:pPr>
      <w:r w:rsidRPr="00CA1DF9">
        <w:rPr>
          <w:rFonts w:ascii="Calibri" w:hAnsi="Calibri"/>
          <w:sz w:val="20"/>
          <w:szCs w:val="21"/>
        </w:rPr>
        <w:t xml:space="preserve">Крајњи купац ће се у року </w:t>
      </w:r>
      <w:r w:rsidR="00482808" w:rsidRPr="00CA1DF9">
        <w:rPr>
          <w:rFonts w:ascii="Calibri" w:hAnsi="Calibri"/>
          <w:sz w:val="20"/>
          <w:szCs w:val="21"/>
          <w:lang w:val="sr-Cyrl-RS"/>
        </w:rPr>
        <w:t>од 10 дана</w:t>
      </w:r>
      <w:r w:rsidRPr="00CA1DF9">
        <w:rPr>
          <w:rFonts w:ascii="Calibri" w:hAnsi="Calibri"/>
          <w:sz w:val="20"/>
          <w:szCs w:val="21"/>
        </w:rPr>
        <w:t xml:space="preserve"> изјаснити о најављеним промјенама, при чему је Крајњи купац дужан, у случају да не прихвата најављену промјену цијена, покренути процедуру раскида уговора и промјене снабдјевача.</w:t>
      </w:r>
    </w:p>
    <w:p w:rsidR="00CF6AD7" w:rsidRPr="00CA1DF9" w:rsidRDefault="00CF6AD7" w:rsidP="008155B7">
      <w:pPr>
        <w:ind w:right="-331"/>
        <w:jc w:val="both"/>
        <w:rPr>
          <w:rFonts w:ascii="Calibri" w:hAnsi="Calibri"/>
          <w:sz w:val="20"/>
          <w:szCs w:val="21"/>
        </w:rPr>
      </w:pPr>
      <w:r w:rsidRPr="00CA1DF9">
        <w:rPr>
          <w:rFonts w:ascii="Calibri" w:hAnsi="Calibri"/>
          <w:sz w:val="20"/>
          <w:szCs w:val="21"/>
        </w:rPr>
        <w:t>Уколико се Крајњи купац у прописаном року не изјасни о најављеној промјени цијена, сматра се да је прихватио најављене промјене.</w:t>
      </w:r>
    </w:p>
    <w:p w:rsidR="001C6C58" w:rsidRPr="00F76891" w:rsidRDefault="001C6C58" w:rsidP="008155B7">
      <w:pPr>
        <w:spacing w:before="120" w:after="60"/>
        <w:ind w:right="-329"/>
        <w:jc w:val="both"/>
        <w:rPr>
          <w:rFonts w:ascii="Calibri" w:hAnsi="Calibri" w:cs="Arial"/>
          <w:sz w:val="22"/>
          <w:szCs w:val="22"/>
          <w:lang w:val="sr-Cyrl-CS"/>
        </w:rPr>
      </w:pPr>
      <w:r w:rsidRPr="00F76891">
        <w:rPr>
          <w:rFonts w:ascii="Calibri" w:hAnsi="Calibri" w:cs="Arial"/>
          <w:b/>
          <w:sz w:val="22"/>
          <w:szCs w:val="22"/>
          <w:lang w:val="sr-Cyrl-CS"/>
        </w:rPr>
        <w:t xml:space="preserve">Члан </w:t>
      </w:r>
      <w:r w:rsidR="00E50977">
        <w:rPr>
          <w:rFonts w:ascii="Calibri" w:hAnsi="Calibri" w:cs="Arial"/>
          <w:b/>
          <w:sz w:val="22"/>
          <w:szCs w:val="22"/>
          <w:lang w:val="sr-Cyrl-CS"/>
        </w:rPr>
        <w:t>7</w:t>
      </w:r>
      <w:r w:rsidRPr="00F76891">
        <w:rPr>
          <w:rFonts w:ascii="Calibri" w:hAnsi="Calibri" w:cs="Arial"/>
          <w:sz w:val="22"/>
          <w:szCs w:val="22"/>
          <w:lang w:val="sr-Cyrl-CS"/>
        </w:rPr>
        <w:t xml:space="preserve"> </w:t>
      </w:r>
      <w:r w:rsidRPr="00F76891">
        <w:rPr>
          <w:rFonts w:ascii="Calibri" w:hAnsi="Calibri" w:cs="Arial"/>
          <w:b/>
          <w:sz w:val="22"/>
          <w:szCs w:val="22"/>
          <w:lang w:val="sr-Cyrl-CS"/>
        </w:rPr>
        <w:t>– Квалитет снабдијевања</w:t>
      </w:r>
      <w:r w:rsidR="00203889">
        <w:rPr>
          <w:rFonts w:ascii="Calibri" w:hAnsi="Calibri" w:cs="Arial"/>
          <w:b/>
          <w:sz w:val="22"/>
          <w:szCs w:val="22"/>
          <w:lang w:val="sr-Cyrl-CS"/>
        </w:rPr>
        <w:t xml:space="preserve"> и повратни утицај</w:t>
      </w:r>
    </w:p>
    <w:p w:rsidR="001C6C58" w:rsidRDefault="001C6C58" w:rsidP="008155B7">
      <w:pPr>
        <w:ind w:right="-331"/>
        <w:jc w:val="both"/>
        <w:rPr>
          <w:rFonts w:ascii="Calibri" w:hAnsi="Calibri" w:cs="Arial"/>
          <w:sz w:val="20"/>
          <w:szCs w:val="21"/>
          <w:lang w:val="sr-Cyrl-CS"/>
        </w:rPr>
      </w:pPr>
      <w:r w:rsidRPr="00CA1DF9">
        <w:rPr>
          <w:rFonts w:ascii="Calibri" w:hAnsi="Calibri" w:cs="Arial"/>
          <w:sz w:val="20"/>
          <w:szCs w:val="21"/>
          <w:lang w:val="sr-Cyrl-CS"/>
        </w:rPr>
        <w:t>Квалитет снабдијевања (квалитет комерцијалне услуге, континуитет у испоруци електричне енергије и квалитет напона напајања) утврђује се Општим условима и другим прописима и стандардима којима се уређује ова област.</w:t>
      </w:r>
    </w:p>
    <w:p w:rsidR="00203889" w:rsidRPr="00CA1DF9" w:rsidRDefault="00203889" w:rsidP="008155B7">
      <w:pPr>
        <w:ind w:right="-331"/>
        <w:jc w:val="both"/>
        <w:rPr>
          <w:rFonts w:ascii="Calibri" w:hAnsi="Calibri" w:cs="Arial"/>
          <w:sz w:val="20"/>
          <w:szCs w:val="21"/>
          <w:lang w:val="sr-Cyrl-CS"/>
        </w:rPr>
      </w:pPr>
      <w:r>
        <w:rPr>
          <w:rFonts w:ascii="Calibri" w:hAnsi="Calibri" w:cs="Arial"/>
          <w:sz w:val="20"/>
          <w:szCs w:val="21"/>
          <w:lang w:val="sr-Cyrl-CS"/>
        </w:rPr>
        <w:t>Дозвољени повратни утицај уређаја и инсталација Крајњег купца на дистрибутивну мрежу утврђен је важећим стандардима електромагнетне компатибилности.</w:t>
      </w:r>
    </w:p>
    <w:p w:rsidR="001C6C58" w:rsidRPr="00CA1DF9" w:rsidRDefault="001C6C58" w:rsidP="008155B7">
      <w:pPr>
        <w:ind w:right="-331"/>
        <w:jc w:val="both"/>
        <w:rPr>
          <w:rFonts w:ascii="Calibri" w:hAnsi="Calibri" w:cs="Arial"/>
          <w:sz w:val="20"/>
          <w:szCs w:val="21"/>
        </w:rPr>
      </w:pPr>
      <w:r w:rsidRPr="00CA1DF9">
        <w:rPr>
          <w:rFonts w:ascii="Calibri" w:hAnsi="Calibri" w:cs="Arial"/>
          <w:sz w:val="20"/>
          <w:szCs w:val="21"/>
          <w:lang w:val="sr-Cyrl-CS"/>
        </w:rPr>
        <w:t>Крајњи купац има право на накнаду у случају неиспуњења гарантованих стандарда квалитета снабдијевања, у складу са Законом о електричној енергији и прописима Регулаторне комисије.</w:t>
      </w:r>
    </w:p>
    <w:p w:rsidR="00203889" w:rsidRDefault="00203889" w:rsidP="003764BA">
      <w:pPr>
        <w:spacing w:before="120" w:after="60"/>
        <w:ind w:right="-329"/>
        <w:jc w:val="both"/>
        <w:rPr>
          <w:rFonts w:ascii="Calibri" w:hAnsi="Calibri" w:cs="Arial"/>
          <w:b/>
          <w:sz w:val="22"/>
          <w:szCs w:val="22"/>
          <w:lang w:val="sr-Cyrl-RS"/>
        </w:rPr>
      </w:pPr>
    </w:p>
    <w:p w:rsidR="003764BA" w:rsidRDefault="003764BA" w:rsidP="003764BA">
      <w:pPr>
        <w:spacing w:before="120" w:after="60"/>
        <w:ind w:right="-329"/>
        <w:jc w:val="both"/>
        <w:rPr>
          <w:rFonts w:ascii="Calibri" w:hAnsi="Calibri" w:cs="Arial"/>
          <w:b/>
          <w:sz w:val="22"/>
          <w:szCs w:val="22"/>
          <w:lang w:val="sr-Cyrl-RS"/>
        </w:rPr>
      </w:pPr>
      <w:r w:rsidRPr="00F76891">
        <w:rPr>
          <w:rFonts w:ascii="Calibri" w:hAnsi="Calibri" w:cs="Arial"/>
          <w:b/>
          <w:sz w:val="22"/>
          <w:szCs w:val="22"/>
        </w:rPr>
        <w:lastRenderedPageBreak/>
        <w:t>Члан</w:t>
      </w:r>
      <w:r>
        <w:rPr>
          <w:rFonts w:ascii="Calibri" w:hAnsi="Calibri" w:cs="Arial"/>
          <w:b/>
          <w:sz w:val="22"/>
          <w:szCs w:val="22"/>
        </w:rPr>
        <w:t xml:space="preserve"> 8</w:t>
      </w:r>
      <w:r w:rsidRPr="00F76891">
        <w:rPr>
          <w:rFonts w:ascii="Calibri" w:hAnsi="Calibri" w:cs="Arial"/>
          <w:b/>
          <w:sz w:val="22"/>
          <w:szCs w:val="22"/>
        </w:rPr>
        <w:t xml:space="preserve"> – </w:t>
      </w:r>
      <w:r>
        <w:rPr>
          <w:rFonts w:ascii="Calibri" w:hAnsi="Calibri" w:cs="Arial"/>
          <w:b/>
          <w:sz w:val="22"/>
          <w:szCs w:val="22"/>
          <w:lang w:val="sr-Cyrl-RS"/>
        </w:rPr>
        <w:t xml:space="preserve">Омогућавање приступа </w:t>
      </w:r>
    </w:p>
    <w:p w:rsidR="003764BA" w:rsidRPr="00CA1DF9" w:rsidRDefault="003764BA" w:rsidP="00CA1DF9">
      <w:pPr>
        <w:ind w:right="-329"/>
        <w:jc w:val="both"/>
        <w:rPr>
          <w:rFonts w:ascii="Calibri" w:hAnsi="Calibri" w:cs="Arial"/>
          <w:sz w:val="20"/>
          <w:szCs w:val="21"/>
          <w:lang w:val="sr-Cyrl-RS"/>
        </w:rPr>
      </w:pPr>
      <w:r w:rsidRPr="00CA1DF9">
        <w:rPr>
          <w:rFonts w:ascii="Calibri" w:hAnsi="Calibri" w:cs="Arial"/>
          <w:sz w:val="20"/>
          <w:szCs w:val="21"/>
          <w:lang w:val="sr-Cyrl-CS"/>
        </w:rPr>
        <w:t xml:space="preserve">Крајњи купац ће омогућити </w:t>
      </w:r>
      <w:r w:rsidRPr="00CA1DF9">
        <w:rPr>
          <w:rFonts w:ascii="Calibri" w:hAnsi="Calibri" w:cs="Arial"/>
          <w:sz w:val="20"/>
          <w:szCs w:val="21"/>
          <w:lang w:val="sr-Cyrl-RS"/>
        </w:rPr>
        <w:t>овлашћеним лицима дистрибутера</w:t>
      </w:r>
      <w:r w:rsidRPr="00CA1DF9">
        <w:rPr>
          <w:rFonts w:ascii="Calibri" w:hAnsi="Calibri" w:cs="Arial"/>
          <w:sz w:val="20"/>
          <w:szCs w:val="21"/>
          <w:lang w:val="sr-Cyrl-CS"/>
        </w:rPr>
        <w:t xml:space="preserve"> несметан приступ прикључку и инсталацијама</w:t>
      </w:r>
      <w:r w:rsidRPr="00CA1DF9">
        <w:rPr>
          <w:rFonts w:ascii="Calibri" w:hAnsi="Calibri" w:cs="Arial"/>
          <w:sz w:val="20"/>
          <w:szCs w:val="21"/>
          <w:lang w:val="sr-Cyrl-RS"/>
        </w:rPr>
        <w:t xml:space="preserve"> који се налазе на његовом посједу, ради контроле исправности прикључка, очитања, тестирања, прегледа, провјере исправности, отклањања кварова, измјештања и замјене мјерних уређаја, као и ради обуставе испоруке.</w:t>
      </w:r>
    </w:p>
    <w:p w:rsidR="003764BA" w:rsidRPr="00CA1DF9" w:rsidRDefault="003764BA" w:rsidP="00CA1DF9">
      <w:pPr>
        <w:spacing w:after="60"/>
        <w:ind w:right="-329"/>
        <w:jc w:val="both"/>
        <w:rPr>
          <w:rFonts w:ascii="Calibri" w:hAnsi="Calibri" w:cs="Arial"/>
          <w:sz w:val="20"/>
          <w:szCs w:val="21"/>
          <w:lang w:val="sr-Cyrl-RS"/>
        </w:rPr>
      </w:pPr>
      <w:r w:rsidRPr="00CA1DF9">
        <w:rPr>
          <w:rFonts w:ascii="Calibri" w:hAnsi="Calibri" w:cs="Arial"/>
          <w:sz w:val="20"/>
          <w:szCs w:val="21"/>
          <w:lang w:val="sr-Cyrl-RS"/>
        </w:rPr>
        <w:t>Одбијање приступа из претходног става овог члана представља прекршај који се санкционише према одредбама Закона о електричној енергији.</w:t>
      </w:r>
    </w:p>
    <w:p w:rsidR="00F76891" w:rsidRPr="00F76891" w:rsidRDefault="00F76891" w:rsidP="008155B7">
      <w:pPr>
        <w:spacing w:before="120" w:after="60"/>
        <w:ind w:right="-329"/>
        <w:jc w:val="both"/>
        <w:rPr>
          <w:rFonts w:ascii="Calibri" w:hAnsi="Calibri" w:cs="Arial"/>
          <w:b/>
          <w:sz w:val="22"/>
          <w:szCs w:val="22"/>
          <w:lang w:val="sr-Cyrl-CS"/>
        </w:rPr>
      </w:pPr>
      <w:r w:rsidRPr="00F76891">
        <w:rPr>
          <w:rFonts w:ascii="Calibri" w:hAnsi="Calibri" w:cs="Arial"/>
          <w:b/>
          <w:sz w:val="22"/>
          <w:szCs w:val="22"/>
          <w:lang w:val="sr-Cyrl-CS"/>
        </w:rPr>
        <w:t xml:space="preserve">Члан </w:t>
      </w:r>
      <w:r w:rsidR="003764BA">
        <w:rPr>
          <w:rFonts w:ascii="Calibri" w:hAnsi="Calibri" w:cs="Arial"/>
          <w:b/>
          <w:sz w:val="22"/>
          <w:szCs w:val="22"/>
        </w:rPr>
        <w:t>9</w:t>
      </w:r>
      <w:r w:rsidRPr="00F76891">
        <w:rPr>
          <w:rFonts w:ascii="Calibri" w:hAnsi="Calibri" w:cs="Arial"/>
          <w:b/>
          <w:sz w:val="22"/>
          <w:szCs w:val="22"/>
          <w:lang w:val="sr-Cyrl-CS"/>
        </w:rPr>
        <w:t xml:space="preserve"> – Очитање мјерних уређаја</w:t>
      </w:r>
    </w:p>
    <w:p w:rsidR="00A54A47" w:rsidRPr="00CA1DF9" w:rsidRDefault="00974170" w:rsidP="008155B7">
      <w:pPr>
        <w:ind w:right="-331"/>
        <w:jc w:val="both"/>
        <w:rPr>
          <w:rFonts w:ascii="Calibri" w:hAnsi="Calibri" w:cs="Arial"/>
          <w:sz w:val="20"/>
          <w:szCs w:val="21"/>
          <w:lang w:val="sr-Cyrl-CS"/>
        </w:rPr>
      </w:pPr>
      <w:r w:rsidRPr="00CA1DF9">
        <w:rPr>
          <w:rFonts w:ascii="Calibri" w:hAnsi="Calibri" w:cs="Arial"/>
          <w:sz w:val="20"/>
          <w:szCs w:val="21"/>
          <w:lang w:val="sr-Cyrl-CS"/>
        </w:rPr>
        <w:t xml:space="preserve">Очитање </w:t>
      </w:r>
      <w:r w:rsidR="00F76891" w:rsidRPr="00CA1DF9">
        <w:rPr>
          <w:rFonts w:ascii="Calibri" w:hAnsi="Calibri" w:cs="Arial"/>
          <w:sz w:val="20"/>
          <w:szCs w:val="21"/>
          <w:lang w:val="sr-Cyrl-CS"/>
        </w:rPr>
        <w:t>мјерних уређаја врше овл</w:t>
      </w:r>
      <w:r w:rsidRPr="00CA1DF9">
        <w:rPr>
          <w:rFonts w:ascii="Calibri" w:hAnsi="Calibri" w:cs="Arial"/>
          <w:sz w:val="20"/>
          <w:szCs w:val="21"/>
          <w:lang w:val="sr-Cyrl-CS"/>
        </w:rPr>
        <w:t>а</w:t>
      </w:r>
      <w:r w:rsidR="00F76891" w:rsidRPr="00CA1DF9">
        <w:rPr>
          <w:rFonts w:ascii="Calibri" w:hAnsi="Calibri" w:cs="Arial"/>
          <w:sz w:val="20"/>
          <w:szCs w:val="21"/>
          <w:lang w:val="sr-Cyrl-CS"/>
        </w:rPr>
        <w:t>шћена лица дистрибутера</w:t>
      </w:r>
      <w:r w:rsidR="00A54A47" w:rsidRPr="00CA1DF9">
        <w:rPr>
          <w:rFonts w:ascii="Calibri" w:hAnsi="Calibri" w:cs="Arial"/>
          <w:sz w:val="20"/>
          <w:szCs w:val="21"/>
          <w:lang w:val="sr-Cyrl-CS"/>
        </w:rPr>
        <w:t xml:space="preserve">. </w:t>
      </w:r>
    </w:p>
    <w:p w:rsidR="00574276" w:rsidRPr="00CA1DF9" w:rsidRDefault="00574276" w:rsidP="008155B7">
      <w:pPr>
        <w:ind w:right="-331"/>
        <w:jc w:val="both"/>
        <w:rPr>
          <w:rFonts w:ascii="Calibri" w:hAnsi="Calibri" w:cs="Arial"/>
          <w:sz w:val="20"/>
          <w:szCs w:val="21"/>
          <w:lang w:val="sr-Cyrl-CS"/>
        </w:rPr>
      </w:pPr>
      <w:r w:rsidRPr="00CA1DF9">
        <w:rPr>
          <w:rFonts w:ascii="Calibri" w:hAnsi="Calibri" w:cs="Arial"/>
          <w:sz w:val="20"/>
          <w:szCs w:val="21"/>
          <w:lang w:val="sr-Cyrl-CS"/>
        </w:rPr>
        <w:t>Прије почетка снабдијевања електричном енергијом дистрибутер ће уговорним странама доставити почетно стање мјерног уређаја.</w:t>
      </w:r>
    </w:p>
    <w:p w:rsidR="00F76891" w:rsidRPr="00CA1DF9" w:rsidRDefault="00A54A47" w:rsidP="008155B7">
      <w:pPr>
        <w:ind w:right="-331"/>
        <w:jc w:val="both"/>
        <w:rPr>
          <w:rFonts w:ascii="Calibri" w:hAnsi="Calibri" w:cs="Arial"/>
          <w:sz w:val="20"/>
          <w:szCs w:val="21"/>
          <w:lang w:val="sr-Cyrl-CS"/>
        </w:rPr>
      </w:pPr>
      <w:r w:rsidRPr="00CA1DF9">
        <w:rPr>
          <w:rFonts w:ascii="Calibri" w:hAnsi="Calibri" w:cs="Arial"/>
          <w:sz w:val="20"/>
          <w:szCs w:val="21"/>
          <w:lang w:val="sr-Cyrl-CS"/>
        </w:rPr>
        <w:t>Р</w:t>
      </w:r>
      <w:r w:rsidR="00482808" w:rsidRPr="00CA1DF9">
        <w:rPr>
          <w:rFonts w:ascii="Calibri" w:hAnsi="Calibri" w:cs="Arial"/>
          <w:sz w:val="20"/>
          <w:szCs w:val="21"/>
          <w:lang w:val="sr-Cyrl-CS"/>
        </w:rPr>
        <w:t>е</w:t>
      </w:r>
      <w:r w:rsidRPr="00CA1DF9">
        <w:rPr>
          <w:rFonts w:ascii="Calibri" w:hAnsi="Calibri" w:cs="Arial"/>
          <w:sz w:val="20"/>
          <w:szCs w:val="21"/>
          <w:lang w:val="sr-Cyrl-CS"/>
        </w:rPr>
        <w:t>довно очитање мјерних уређаја врши се на мјесечном нивоу.</w:t>
      </w:r>
    </w:p>
    <w:p w:rsidR="00F76891" w:rsidRPr="00F76891" w:rsidRDefault="00F76891" w:rsidP="008155B7">
      <w:pPr>
        <w:spacing w:before="120" w:after="60"/>
        <w:ind w:right="-329"/>
        <w:jc w:val="both"/>
        <w:rPr>
          <w:rFonts w:ascii="Calibri" w:hAnsi="Calibri" w:cs="Arial"/>
          <w:sz w:val="22"/>
          <w:szCs w:val="22"/>
          <w:lang w:val="sr-Cyrl-CS"/>
        </w:rPr>
      </w:pPr>
      <w:r w:rsidRPr="00F76891">
        <w:rPr>
          <w:rFonts w:ascii="Calibri" w:hAnsi="Calibri" w:cs="Arial"/>
          <w:b/>
          <w:sz w:val="22"/>
          <w:szCs w:val="22"/>
          <w:lang w:val="sr-Cyrl-CS"/>
        </w:rPr>
        <w:t xml:space="preserve">Члан </w:t>
      </w:r>
      <w:r w:rsidR="003764BA">
        <w:rPr>
          <w:rFonts w:ascii="Calibri" w:hAnsi="Calibri" w:cs="Arial"/>
          <w:b/>
          <w:sz w:val="22"/>
          <w:szCs w:val="22"/>
        </w:rPr>
        <w:t>10</w:t>
      </w:r>
      <w:r w:rsidRPr="00F76891">
        <w:rPr>
          <w:rFonts w:ascii="Calibri" w:hAnsi="Calibri" w:cs="Arial"/>
          <w:sz w:val="22"/>
          <w:szCs w:val="22"/>
          <w:lang w:val="sr-Cyrl-CS"/>
        </w:rPr>
        <w:t xml:space="preserve"> </w:t>
      </w:r>
      <w:r w:rsidRPr="00F76891">
        <w:rPr>
          <w:rFonts w:ascii="Calibri" w:hAnsi="Calibri" w:cs="Arial"/>
          <w:b/>
          <w:sz w:val="22"/>
          <w:szCs w:val="22"/>
          <w:lang w:val="sr-Cyrl-CS"/>
        </w:rPr>
        <w:t>– Обрачун и наплата</w:t>
      </w:r>
    </w:p>
    <w:p w:rsidR="00F76891" w:rsidRPr="00CA1DF9" w:rsidRDefault="00F76891" w:rsidP="008155B7">
      <w:pPr>
        <w:snapToGrid w:val="0"/>
        <w:ind w:right="-331"/>
        <w:jc w:val="both"/>
        <w:rPr>
          <w:rFonts w:ascii="Calibri" w:hAnsi="Calibri" w:cs="Arial"/>
          <w:sz w:val="20"/>
          <w:szCs w:val="21"/>
          <w:lang w:val="sr-Cyrl-CS"/>
        </w:rPr>
      </w:pPr>
      <w:r w:rsidRPr="00CA1DF9">
        <w:rPr>
          <w:rFonts w:ascii="Calibri" w:hAnsi="Calibri" w:cs="Arial"/>
          <w:sz w:val="20"/>
          <w:szCs w:val="21"/>
          <w:lang w:val="sr-Cyrl-CS"/>
        </w:rPr>
        <w:t>Обрачун утрошене електричне енергије врши се мјесечно на бази очитања мјерних уређаја</w:t>
      </w:r>
      <w:r w:rsidR="00C01873">
        <w:rPr>
          <w:rFonts w:ascii="Calibri" w:hAnsi="Calibri" w:cs="Arial"/>
          <w:sz w:val="20"/>
          <w:szCs w:val="21"/>
          <w:lang w:val="sr-Cyrl-CS"/>
        </w:rPr>
        <w:t>.</w:t>
      </w:r>
      <w:r w:rsidRPr="00CA1DF9">
        <w:rPr>
          <w:rFonts w:ascii="Calibri" w:hAnsi="Calibri" w:cs="Arial"/>
          <w:sz w:val="20"/>
          <w:szCs w:val="21"/>
          <w:lang w:val="sr-Cyrl-CS"/>
        </w:rPr>
        <w:t xml:space="preserve"> </w:t>
      </w:r>
    </w:p>
    <w:p w:rsidR="00F76891" w:rsidRDefault="00F76891" w:rsidP="008155B7">
      <w:pPr>
        <w:ind w:right="-331"/>
        <w:jc w:val="both"/>
        <w:rPr>
          <w:rFonts w:ascii="Calibri" w:hAnsi="Calibri"/>
          <w:sz w:val="20"/>
          <w:szCs w:val="21"/>
          <w:lang w:val="sr-Cyrl-BA"/>
        </w:rPr>
      </w:pPr>
      <w:r w:rsidRPr="00CA1DF9">
        <w:rPr>
          <w:rFonts w:ascii="Calibri" w:hAnsi="Calibri"/>
          <w:sz w:val="20"/>
          <w:szCs w:val="21"/>
        </w:rPr>
        <w:t>Снабдјевач ће на мјесечном нивоу издавати рачун Крајњем купцу, који садржи обрачун утрошене електричне енергије, обрачун затезних камата и осталих накнада прописаних законом.</w:t>
      </w:r>
    </w:p>
    <w:p w:rsidR="00C01873" w:rsidRPr="00B706A2" w:rsidRDefault="00C01873" w:rsidP="008155B7">
      <w:pPr>
        <w:ind w:right="-331"/>
        <w:jc w:val="both"/>
        <w:rPr>
          <w:rFonts w:ascii="Calibri" w:hAnsi="Calibri"/>
          <w:sz w:val="20"/>
          <w:szCs w:val="21"/>
          <w:lang w:val="sr-Cyrl-BA"/>
        </w:rPr>
      </w:pPr>
      <w:r w:rsidRPr="00C01873">
        <w:rPr>
          <w:rFonts w:ascii="Calibri" w:hAnsi="Calibri"/>
          <w:sz w:val="20"/>
          <w:szCs w:val="21"/>
          <w:lang w:val="sr-Cyrl-BA"/>
        </w:rPr>
        <w:t>Уколико је измјерена вршна снага у обрачунском периоду већа од одобрене прикључне снаге, обрачун накнаде за снагу врши се на основу измјерене снаге увећане за разлику између измјерене снаге и вриједности одобрене прикључне снаге.</w:t>
      </w:r>
    </w:p>
    <w:p w:rsidR="00F76891" w:rsidRPr="00CA1DF9" w:rsidRDefault="00F76891" w:rsidP="008155B7">
      <w:pPr>
        <w:snapToGrid w:val="0"/>
        <w:ind w:right="-331"/>
        <w:jc w:val="both"/>
        <w:rPr>
          <w:rFonts w:ascii="Calibri" w:hAnsi="Calibri" w:cs="Arial"/>
          <w:sz w:val="20"/>
          <w:szCs w:val="21"/>
          <w:lang w:val="sr-Cyrl-CS"/>
        </w:rPr>
      </w:pPr>
      <w:r w:rsidRPr="00CA1DF9">
        <w:rPr>
          <w:rFonts w:ascii="Calibri" w:hAnsi="Calibri" w:cs="Arial"/>
          <w:sz w:val="20"/>
          <w:szCs w:val="21"/>
          <w:lang w:val="sr-Cyrl-CS"/>
        </w:rPr>
        <w:t>Снабдјевач је дужан доставити рачун Крајњем купцу најкасније до 15-тог дана у мјесецу за претходни обрачунски период</w:t>
      </w:r>
      <w:r w:rsidR="00C22F44" w:rsidRPr="00CA1DF9">
        <w:rPr>
          <w:rFonts w:ascii="Calibri" w:hAnsi="Calibri"/>
          <w:sz w:val="20"/>
          <w:szCs w:val="21"/>
        </w:rPr>
        <w:t>.</w:t>
      </w:r>
      <w:r w:rsidRPr="00CA1DF9">
        <w:rPr>
          <w:rFonts w:ascii="Calibri" w:hAnsi="Calibri"/>
          <w:sz w:val="20"/>
          <w:szCs w:val="21"/>
        </w:rPr>
        <w:t xml:space="preserve"> </w:t>
      </w:r>
    </w:p>
    <w:p w:rsidR="00F76891" w:rsidRPr="00CA1DF9" w:rsidRDefault="00F76891" w:rsidP="008155B7">
      <w:pPr>
        <w:snapToGrid w:val="0"/>
        <w:ind w:right="-331"/>
        <w:jc w:val="both"/>
        <w:rPr>
          <w:rFonts w:ascii="Calibri" w:hAnsi="Calibri" w:cs="Arial"/>
          <w:sz w:val="20"/>
          <w:szCs w:val="21"/>
          <w:lang w:val="sr-Cyrl-CS"/>
        </w:rPr>
      </w:pPr>
      <w:r w:rsidRPr="00CA1DF9">
        <w:rPr>
          <w:rFonts w:ascii="Calibri" w:hAnsi="Calibri" w:cs="Arial"/>
          <w:sz w:val="20"/>
          <w:szCs w:val="21"/>
          <w:lang w:val="sr-Cyrl-CS"/>
        </w:rPr>
        <w:t>Крајњи купац је дужан извршити плаћање обавеза наведених на рачуну до 25-ог дана у мјесецу за претходни обрачунски период.</w:t>
      </w:r>
    </w:p>
    <w:p w:rsidR="00F76891" w:rsidRPr="00CA1DF9" w:rsidRDefault="00F76891" w:rsidP="008155B7">
      <w:pPr>
        <w:snapToGrid w:val="0"/>
        <w:ind w:right="-331"/>
        <w:jc w:val="both"/>
        <w:rPr>
          <w:rFonts w:ascii="Calibri" w:hAnsi="Calibri" w:cs="Arial"/>
          <w:sz w:val="20"/>
          <w:szCs w:val="22"/>
          <w:lang w:val="sr-Cyrl-CS"/>
        </w:rPr>
      </w:pPr>
      <w:r w:rsidRPr="00CA1DF9">
        <w:rPr>
          <w:rFonts w:ascii="Calibri" w:hAnsi="Calibri" w:cs="Arial"/>
          <w:sz w:val="20"/>
          <w:szCs w:val="21"/>
          <w:lang w:val="sr-Cyrl-CS"/>
        </w:rPr>
        <w:t>У случају кашњења у плаћању, Снабдјевач врши обрачун затезне камате за неблаговремено плаћање у складу са важећим законом о висини стопе затезне камате.</w:t>
      </w:r>
    </w:p>
    <w:p w:rsidR="00F76891" w:rsidRPr="00F76891" w:rsidRDefault="00F76891" w:rsidP="008155B7">
      <w:pPr>
        <w:spacing w:before="120" w:after="60"/>
        <w:ind w:right="-329"/>
        <w:jc w:val="both"/>
        <w:rPr>
          <w:rFonts w:ascii="Calibri" w:hAnsi="Calibri" w:cs="Arial"/>
          <w:b/>
          <w:sz w:val="22"/>
          <w:szCs w:val="22"/>
          <w:lang w:val="sr-Cyrl-CS"/>
        </w:rPr>
      </w:pPr>
      <w:r w:rsidRPr="00F76891">
        <w:rPr>
          <w:rFonts w:ascii="Calibri" w:hAnsi="Calibri" w:cs="Arial"/>
          <w:b/>
          <w:sz w:val="22"/>
          <w:szCs w:val="22"/>
          <w:lang w:val="sr-Cyrl-CS"/>
        </w:rPr>
        <w:t xml:space="preserve">Члан </w:t>
      </w:r>
      <w:r w:rsidR="003764BA">
        <w:rPr>
          <w:rFonts w:ascii="Calibri" w:hAnsi="Calibri" w:cs="Arial"/>
          <w:b/>
          <w:sz w:val="22"/>
          <w:szCs w:val="22"/>
        </w:rPr>
        <w:t>11</w:t>
      </w:r>
      <w:r w:rsidRPr="00F76891">
        <w:rPr>
          <w:rFonts w:ascii="Calibri" w:hAnsi="Calibri" w:cs="Arial"/>
          <w:b/>
          <w:sz w:val="22"/>
          <w:szCs w:val="22"/>
          <w:lang w:val="sr-Cyrl-CS"/>
        </w:rPr>
        <w:t xml:space="preserve"> –</w:t>
      </w:r>
      <w:r w:rsidRPr="00F76891">
        <w:rPr>
          <w:rFonts w:ascii="Calibri" w:hAnsi="Calibri" w:cs="Arial"/>
          <w:b/>
          <w:sz w:val="22"/>
          <w:szCs w:val="22"/>
          <w:lang w:val="ru-RU"/>
        </w:rPr>
        <w:t xml:space="preserve"> Приговор на рачун</w:t>
      </w:r>
    </w:p>
    <w:p w:rsidR="00F76891" w:rsidRPr="00CA1DF9" w:rsidRDefault="00F76891" w:rsidP="008155B7">
      <w:pPr>
        <w:ind w:right="-331"/>
        <w:jc w:val="both"/>
        <w:rPr>
          <w:rFonts w:ascii="Calibri" w:hAnsi="Calibri" w:cs="Arial"/>
          <w:sz w:val="20"/>
          <w:szCs w:val="21"/>
          <w:lang w:val="sr-Cyrl-CS"/>
        </w:rPr>
      </w:pPr>
      <w:r w:rsidRPr="00CA1DF9">
        <w:rPr>
          <w:rFonts w:ascii="Calibri" w:hAnsi="Calibri" w:cs="Arial"/>
          <w:sz w:val="20"/>
          <w:szCs w:val="21"/>
          <w:lang w:val="sr-Cyrl-CS"/>
        </w:rPr>
        <w:t xml:space="preserve">Крајњи купац има право у писаној форми поднијети приговор на рачун за утрошену електричну енергију, у року за плаћање у складу са </w:t>
      </w:r>
      <w:r w:rsidR="00203889">
        <w:rPr>
          <w:rFonts w:ascii="Calibri" w:hAnsi="Calibri" w:cs="Arial"/>
          <w:sz w:val="20"/>
          <w:szCs w:val="21"/>
          <w:lang w:val="sr-Cyrl-CS"/>
        </w:rPr>
        <w:t>ч</w:t>
      </w:r>
      <w:r w:rsidR="00E16AAA" w:rsidRPr="00CA1DF9">
        <w:rPr>
          <w:rFonts w:ascii="Calibri" w:hAnsi="Calibri" w:cs="Arial"/>
          <w:sz w:val="20"/>
          <w:szCs w:val="21"/>
          <w:lang w:val="sr-Cyrl-CS"/>
        </w:rPr>
        <w:t xml:space="preserve">ланом </w:t>
      </w:r>
      <w:r w:rsidR="00B706A2">
        <w:rPr>
          <w:rFonts w:ascii="Calibri" w:hAnsi="Calibri" w:cs="Arial"/>
          <w:sz w:val="20"/>
          <w:szCs w:val="21"/>
          <w:lang w:val="sr-Cyrl-CS"/>
        </w:rPr>
        <w:t>10</w:t>
      </w:r>
      <w:r w:rsidR="00203889">
        <w:rPr>
          <w:rFonts w:ascii="Calibri" w:hAnsi="Calibri" w:cs="Arial"/>
          <w:sz w:val="20"/>
          <w:szCs w:val="21"/>
          <w:lang w:val="sr-Cyrl-CS"/>
        </w:rPr>
        <w:t xml:space="preserve"> Уговора</w:t>
      </w:r>
      <w:r w:rsidRPr="00CA1DF9">
        <w:rPr>
          <w:rFonts w:ascii="Calibri" w:hAnsi="Calibri" w:cs="Arial"/>
          <w:sz w:val="20"/>
          <w:szCs w:val="21"/>
          <w:lang w:val="sr-Cyrl-CS"/>
        </w:rPr>
        <w:t>.</w:t>
      </w:r>
    </w:p>
    <w:p w:rsidR="00F76891" w:rsidRPr="00CA1DF9" w:rsidRDefault="00F76891" w:rsidP="008155B7">
      <w:pPr>
        <w:ind w:right="-331"/>
        <w:jc w:val="both"/>
        <w:rPr>
          <w:rFonts w:ascii="Calibri" w:hAnsi="Calibri" w:cs="Arial"/>
          <w:sz w:val="20"/>
          <w:szCs w:val="21"/>
          <w:lang w:val="sr-Cyrl-CS"/>
        </w:rPr>
      </w:pPr>
      <w:r w:rsidRPr="00CA1DF9">
        <w:rPr>
          <w:rFonts w:ascii="Calibri" w:hAnsi="Calibri" w:cs="Arial"/>
          <w:sz w:val="20"/>
          <w:szCs w:val="21"/>
          <w:lang w:val="sr-Cyrl-CS"/>
        </w:rPr>
        <w:t>Крајњи купац може захтијевати корекцију обрачуна у случају сазнања о могућој грешци у обрачуну за период који не може бити дужи од једне године</w:t>
      </w:r>
      <w:r w:rsidR="00CC0D2F" w:rsidRPr="00CA1DF9">
        <w:rPr>
          <w:rFonts w:ascii="Calibri" w:hAnsi="Calibri" w:cs="Arial"/>
          <w:sz w:val="20"/>
          <w:szCs w:val="21"/>
          <w:lang w:val="sr-Cyrl-CS"/>
        </w:rPr>
        <w:t>, односно двије године</w:t>
      </w:r>
      <w:r w:rsidRPr="00CA1DF9">
        <w:rPr>
          <w:rFonts w:ascii="Calibri" w:hAnsi="Calibri" w:cs="Arial"/>
          <w:sz w:val="20"/>
          <w:szCs w:val="21"/>
          <w:lang w:val="sr-Cyrl-CS"/>
        </w:rPr>
        <w:t xml:space="preserve"> од дана подношења захтјева</w:t>
      </w:r>
      <w:r w:rsidR="00CC0D2F" w:rsidRPr="00CA1DF9">
        <w:rPr>
          <w:rFonts w:ascii="Calibri" w:hAnsi="Calibri" w:cs="Arial"/>
          <w:sz w:val="20"/>
          <w:szCs w:val="21"/>
          <w:lang w:val="sr-Cyrl-CS"/>
        </w:rPr>
        <w:t>, у зависности од врсте грешке</w:t>
      </w:r>
      <w:r w:rsidRPr="00CA1DF9">
        <w:rPr>
          <w:rFonts w:ascii="Calibri" w:hAnsi="Calibri" w:cs="Arial"/>
          <w:sz w:val="20"/>
          <w:szCs w:val="21"/>
          <w:lang w:val="sr-Cyrl-CS"/>
        </w:rPr>
        <w:t>.</w:t>
      </w:r>
    </w:p>
    <w:p w:rsidR="00F76891" w:rsidRPr="00CA1DF9" w:rsidRDefault="00F76891" w:rsidP="008155B7">
      <w:pPr>
        <w:ind w:right="-331"/>
        <w:jc w:val="both"/>
        <w:rPr>
          <w:rFonts w:ascii="Calibri" w:hAnsi="Calibri" w:cs="Arial"/>
          <w:sz w:val="20"/>
          <w:szCs w:val="21"/>
          <w:lang w:val="sr-Cyrl-CS"/>
        </w:rPr>
      </w:pPr>
      <w:r w:rsidRPr="00CA1DF9">
        <w:rPr>
          <w:rFonts w:ascii="Calibri" w:hAnsi="Calibri" w:cs="Arial"/>
          <w:sz w:val="20"/>
          <w:szCs w:val="21"/>
          <w:lang w:val="sr-Cyrl-CS"/>
        </w:rPr>
        <w:t>Приговор из става 1. овог члана не одлаже плаћање неспорног дијела рачуна.</w:t>
      </w:r>
    </w:p>
    <w:p w:rsidR="00F76891" w:rsidRPr="00CA1DF9" w:rsidRDefault="00F76891" w:rsidP="008155B7">
      <w:pPr>
        <w:ind w:right="-331"/>
        <w:jc w:val="both"/>
        <w:rPr>
          <w:rFonts w:ascii="Calibri" w:hAnsi="Calibri" w:cs="Arial"/>
          <w:sz w:val="20"/>
          <w:szCs w:val="21"/>
          <w:lang w:val="sr-Cyrl-CS"/>
        </w:rPr>
      </w:pPr>
      <w:r w:rsidRPr="00CA1DF9">
        <w:rPr>
          <w:rFonts w:ascii="Calibri" w:hAnsi="Calibri" w:cs="Arial"/>
          <w:sz w:val="20"/>
          <w:szCs w:val="21"/>
          <w:lang w:val="sr-Cyrl-CS"/>
        </w:rPr>
        <w:t>Снабдјевач ће у писаној форми доставити одговор Крајњем купцу у року од 10 дана од дана подношења приговора.</w:t>
      </w:r>
    </w:p>
    <w:p w:rsidR="00F76891" w:rsidRPr="00F76891" w:rsidRDefault="00CF6AD7" w:rsidP="008155B7">
      <w:pPr>
        <w:spacing w:before="120" w:after="60"/>
        <w:ind w:right="-329"/>
        <w:jc w:val="both"/>
        <w:rPr>
          <w:rFonts w:ascii="Calibri" w:hAnsi="Calibri" w:cs="Arial"/>
          <w:sz w:val="22"/>
          <w:szCs w:val="22"/>
          <w:lang w:val="sr-Cyrl-CS"/>
        </w:rPr>
      </w:pPr>
      <w:r>
        <w:rPr>
          <w:rFonts w:ascii="Calibri" w:hAnsi="Calibri" w:cs="Arial"/>
          <w:b/>
          <w:sz w:val="22"/>
          <w:szCs w:val="22"/>
          <w:lang w:val="sr-Cyrl-CS"/>
        </w:rPr>
        <w:lastRenderedPageBreak/>
        <w:t xml:space="preserve">Члан </w:t>
      </w:r>
      <w:r w:rsidR="003764BA">
        <w:rPr>
          <w:rFonts w:ascii="Calibri" w:hAnsi="Calibri" w:cs="Arial"/>
          <w:b/>
          <w:sz w:val="22"/>
          <w:szCs w:val="22"/>
        </w:rPr>
        <w:t>12</w:t>
      </w:r>
      <w:r w:rsidR="00F76891" w:rsidRPr="00F76891">
        <w:rPr>
          <w:rFonts w:ascii="Calibri" w:hAnsi="Calibri" w:cs="Arial"/>
          <w:sz w:val="22"/>
          <w:szCs w:val="22"/>
          <w:lang w:val="sr-Cyrl-CS"/>
        </w:rPr>
        <w:t xml:space="preserve"> </w:t>
      </w:r>
      <w:r w:rsidR="00F76891" w:rsidRPr="00F76891">
        <w:rPr>
          <w:rFonts w:ascii="Calibri" w:hAnsi="Calibri" w:cs="Arial"/>
          <w:b/>
          <w:sz w:val="22"/>
          <w:szCs w:val="22"/>
          <w:lang w:val="sr-Cyrl-CS"/>
        </w:rPr>
        <w:t xml:space="preserve">– </w:t>
      </w:r>
      <w:r w:rsidR="00F76891" w:rsidRPr="00F76891">
        <w:rPr>
          <w:rFonts w:ascii="Calibri" w:hAnsi="Calibri" w:cs="Arial"/>
          <w:b/>
          <w:sz w:val="22"/>
          <w:szCs w:val="22"/>
          <w:lang w:val="ru-RU"/>
        </w:rPr>
        <w:t>Обустава испоруке</w:t>
      </w:r>
    </w:p>
    <w:p w:rsidR="00F76891" w:rsidRPr="00CA1DF9" w:rsidRDefault="00F76891" w:rsidP="008155B7">
      <w:pPr>
        <w:ind w:right="-331"/>
        <w:jc w:val="both"/>
        <w:rPr>
          <w:rFonts w:ascii="Calibri" w:hAnsi="Calibri" w:cs="Arial"/>
          <w:sz w:val="20"/>
          <w:szCs w:val="21"/>
          <w:lang w:val="sr-Cyrl-CS"/>
        </w:rPr>
      </w:pPr>
      <w:r w:rsidRPr="00CA1DF9">
        <w:rPr>
          <w:rFonts w:ascii="Calibri" w:hAnsi="Calibri" w:cs="Arial"/>
          <w:sz w:val="20"/>
          <w:szCs w:val="21"/>
          <w:lang w:val="sr-Cyrl-CS"/>
        </w:rPr>
        <w:t>Снабдјевач има право, уз претходно обавјештење, путем дистрибутера обуставити испоруку електричне енергије Крајњем купцу у случају да Крајњи купац не плаћа испоручену електричну енергију у року одређеном овим Уговором.</w:t>
      </w:r>
    </w:p>
    <w:p w:rsidR="00F76891" w:rsidRPr="00CA1DF9" w:rsidRDefault="00F76891" w:rsidP="008155B7">
      <w:pPr>
        <w:ind w:right="-331"/>
        <w:jc w:val="both"/>
        <w:rPr>
          <w:rFonts w:ascii="Calibri" w:hAnsi="Calibri" w:cs="Arial"/>
          <w:sz w:val="20"/>
          <w:szCs w:val="21"/>
          <w:lang w:val="sr-Cyrl-CS"/>
        </w:rPr>
      </w:pPr>
      <w:r w:rsidRPr="00CA1DF9">
        <w:rPr>
          <w:rFonts w:ascii="Calibri" w:hAnsi="Calibri" w:cs="Arial"/>
          <w:sz w:val="20"/>
          <w:szCs w:val="21"/>
          <w:lang w:val="sr-Cyrl-CS"/>
        </w:rPr>
        <w:t>Крајњем купцу може бити обустављена испорука електричне енергије од стране дистрибутера, у случају предузимања недопуштених радњи наведених Општим условима, са или без претходног упозорења у зависности од врсте радње.</w:t>
      </w:r>
    </w:p>
    <w:p w:rsidR="00F76891" w:rsidRPr="00CA1DF9" w:rsidRDefault="00F76891" w:rsidP="008155B7">
      <w:pPr>
        <w:ind w:right="-331"/>
        <w:jc w:val="both"/>
        <w:rPr>
          <w:rFonts w:ascii="Calibri" w:hAnsi="Calibri" w:cs="Arial"/>
          <w:sz w:val="20"/>
          <w:szCs w:val="21"/>
        </w:rPr>
      </w:pPr>
      <w:r w:rsidRPr="00CA1DF9">
        <w:rPr>
          <w:rFonts w:ascii="Calibri" w:hAnsi="Calibri" w:cs="Arial"/>
          <w:sz w:val="20"/>
          <w:szCs w:val="21"/>
        </w:rPr>
        <w:t>Процедура обуставе испоруке због пропуштања или недопуштених радњи Крајњег купца, вршиће се у складу са Општим условима.</w:t>
      </w:r>
    </w:p>
    <w:p w:rsidR="00F76891" w:rsidRPr="00CA1DF9" w:rsidRDefault="003F77DC" w:rsidP="008155B7">
      <w:pPr>
        <w:ind w:right="-331"/>
        <w:jc w:val="both"/>
        <w:rPr>
          <w:rFonts w:ascii="Calibri" w:hAnsi="Calibri" w:cs="Arial"/>
          <w:sz w:val="20"/>
          <w:szCs w:val="21"/>
        </w:rPr>
      </w:pPr>
      <w:r>
        <w:rPr>
          <w:rFonts w:ascii="Calibri" w:hAnsi="Calibri" w:cs="Arial"/>
          <w:sz w:val="20"/>
          <w:szCs w:val="21"/>
        </w:rPr>
        <w:t>Снабдјевач/</w:t>
      </w:r>
      <w:r>
        <w:rPr>
          <w:rFonts w:ascii="Calibri" w:hAnsi="Calibri" w:cs="Arial"/>
          <w:sz w:val="20"/>
          <w:szCs w:val="21"/>
          <w:lang w:val="sr-Cyrl-BA"/>
        </w:rPr>
        <w:t>Д</w:t>
      </w:r>
      <w:r w:rsidR="00F76891" w:rsidRPr="00CA1DF9">
        <w:rPr>
          <w:rFonts w:ascii="Calibri" w:hAnsi="Calibri" w:cs="Arial"/>
          <w:sz w:val="20"/>
          <w:szCs w:val="21"/>
        </w:rPr>
        <w:t>истрибутер не сносе одговорност за евентуалне посљедице и штете настале искључењем објекта Крајњег купца са дистрибутивне мреже.</w:t>
      </w:r>
    </w:p>
    <w:p w:rsidR="00F76891" w:rsidRPr="00CA1DF9" w:rsidRDefault="001C5544" w:rsidP="008155B7">
      <w:pPr>
        <w:ind w:right="-331"/>
        <w:jc w:val="both"/>
        <w:rPr>
          <w:rFonts w:ascii="Calibri" w:hAnsi="Calibri" w:cs="Arial"/>
          <w:sz w:val="20"/>
          <w:szCs w:val="21"/>
        </w:rPr>
      </w:pPr>
      <w:r w:rsidRPr="00CA1DF9">
        <w:rPr>
          <w:rFonts w:ascii="Calibri" w:hAnsi="Calibri" w:cs="Arial"/>
          <w:sz w:val="20"/>
          <w:szCs w:val="21"/>
        </w:rPr>
        <w:t xml:space="preserve">Након отклањања разлога за обуставу, </w:t>
      </w:r>
      <w:r w:rsidR="00F76891" w:rsidRPr="00CA1DF9">
        <w:rPr>
          <w:rFonts w:ascii="Calibri" w:hAnsi="Calibri" w:cs="Arial"/>
          <w:sz w:val="20"/>
          <w:szCs w:val="21"/>
        </w:rPr>
        <w:t xml:space="preserve">Снабдјевач </w:t>
      </w:r>
      <w:r w:rsidRPr="00CA1DF9">
        <w:rPr>
          <w:rFonts w:ascii="Calibri" w:hAnsi="Calibri" w:cs="Arial"/>
          <w:sz w:val="20"/>
          <w:szCs w:val="21"/>
        </w:rPr>
        <w:t xml:space="preserve">ће </w:t>
      </w:r>
      <w:r w:rsidR="00F76891" w:rsidRPr="00CA1DF9">
        <w:rPr>
          <w:rFonts w:ascii="Calibri" w:hAnsi="Calibri" w:cs="Arial"/>
          <w:sz w:val="20"/>
          <w:szCs w:val="21"/>
        </w:rPr>
        <w:t>поново почети снабдијевати електричном енергијом</w:t>
      </w:r>
      <w:r w:rsidR="00CF6AD7" w:rsidRPr="00CA1DF9">
        <w:rPr>
          <w:rFonts w:ascii="Calibri" w:hAnsi="Calibri" w:cs="Arial"/>
          <w:sz w:val="20"/>
          <w:szCs w:val="21"/>
        </w:rPr>
        <w:t xml:space="preserve"> Крајњег купца</w:t>
      </w:r>
      <w:r w:rsidRPr="00CA1DF9">
        <w:rPr>
          <w:rFonts w:ascii="Calibri" w:hAnsi="Calibri" w:cs="Arial"/>
          <w:sz w:val="20"/>
          <w:szCs w:val="21"/>
        </w:rPr>
        <w:t>, по правилу првог радног дана</w:t>
      </w:r>
      <w:r w:rsidR="00062008" w:rsidRPr="00CA1DF9">
        <w:rPr>
          <w:rFonts w:ascii="Calibri" w:hAnsi="Calibri" w:cs="Arial"/>
          <w:sz w:val="20"/>
          <w:szCs w:val="21"/>
        </w:rPr>
        <w:t>, али не касније од три радна дана</w:t>
      </w:r>
      <w:r w:rsidRPr="00CA1DF9">
        <w:rPr>
          <w:rFonts w:ascii="Calibri" w:hAnsi="Calibri" w:cs="Arial"/>
          <w:sz w:val="20"/>
          <w:szCs w:val="21"/>
        </w:rPr>
        <w:t>.</w:t>
      </w:r>
      <w:r w:rsidR="00F76891" w:rsidRPr="00CA1DF9">
        <w:rPr>
          <w:rFonts w:ascii="Calibri" w:hAnsi="Calibri" w:cs="Arial"/>
          <w:sz w:val="20"/>
          <w:szCs w:val="21"/>
        </w:rPr>
        <w:t xml:space="preserve"> </w:t>
      </w:r>
    </w:p>
    <w:p w:rsidR="00F76891" w:rsidRPr="00CA1DF9" w:rsidRDefault="00F76891" w:rsidP="008155B7">
      <w:pPr>
        <w:ind w:right="-331"/>
        <w:jc w:val="both"/>
        <w:rPr>
          <w:rFonts w:ascii="Calibri" w:hAnsi="Calibri" w:cs="Arial"/>
          <w:sz w:val="20"/>
          <w:szCs w:val="21"/>
        </w:rPr>
      </w:pPr>
      <w:r w:rsidRPr="00CA1DF9">
        <w:rPr>
          <w:rFonts w:ascii="Calibri" w:hAnsi="Calibri" w:cs="Arial"/>
          <w:sz w:val="20"/>
          <w:szCs w:val="21"/>
        </w:rPr>
        <w:t>Трошкове искључења и поновног прикључења сноси Крајњи купац</w:t>
      </w:r>
      <w:r w:rsidR="00CC0D2F" w:rsidRPr="00CA1DF9">
        <w:rPr>
          <w:rFonts w:ascii="Calibri" w:hAnsi="Calibri" w:cs="Arial"/>
          <w:sz w:val="20"/>
          <w:szCs w:val="21"/>
          <w:lang w:val="sr-Cyrl-RS"/>
        </w:rPr>
        <w:t>, у износу утврђеном важећим цјеновником Дистрибутера</w:t>
      </w:r>
      <w:r w:rsidRPr="00CA1DF9">
        <w:rPr>
          <w:rFonts w:ascii="Calibri" w:hAnsi="Calibri" w:cs="Arial"/>
          <w:sz w:val="20"/>
          <w:szCs w:val="21"/>
        </w:rPr>
        <w:t>.</w:t>
      </w:r>
    </w:p>
    <w:p w:rsidR="003764BA" w:rsidRPr="00F76891" w:rsidRDefault="003764BA" w:rsidP="003764BA">
      <w:pPr>
        <w:spacing w:before="120" w:after="60"/>
        <w:ind w:right="-329"/>
        <w:jc w:val="both"/>
        <w:rPr>
          <w:rFonts w:ascii="Calibri" w:hAnsi="Calibri" w:cs="Arial"/>
          <w:sz w:val="22"/>
          <w:szCs w:val="22"/>
          <w:lang w:val="sr-Cyrl-CS"/>
        </w:rPr>
      </w:pPr>
      <w:r w:rsidRPr="00F76891">
        <w:rPr>
          <w:rFonts w:ascii="Calibri" w:hAnsi="Calibri" w:cs="Arial"/>
          <w:b/>
          <w:sz w:val="22"/>
          <w:szCs w:val="22"/>
          <w:lang w:val="sr-Cyrl-CS"/>
        </w:rPr>
        <w:t>Члан 1</w:t>
      </w:r>
      <w:r>
        <w:rPr>
          <w:rFonts w:ascii="Calibri" w:hAnsi="Calibri" w:cs="Arial"/>
          <w:b/>
          <w:sz w:val="22"/>
          <w:szCs w:val="22"/>
        </w:rPr>
        <w:t>3</w:t>
      </w:r>
      <w:r w:rsidRPr="00F76891">
        <w:rPr>
          <w:rFonts w:ascii="Calibri" w:hAnsi="Calibri" w:cs="Arial"/>
          <w:sz w:val="22"/>
          <w:szCs w:val="22"/>
          <w:lang w:val="sr-Cyrl-CS"/>
        </w:rPr>
        <w:t xml:space="preserve"> </w:t>
      </w:r>
      <w:r w:rsidRPr="00F76891">
        <w:rPr>
          <w:rFonts w:ascii="Calibri" w:hAnsi="Calibri" w:cs="Arial"/>
          <w:b/>
          <w:sz w:val="22"/>
          <w:szCs w:val="22"/>
          <w:lang w:val="sr-Cyrl-CS"/>
        </w:rPr>
        <w:t xml:space="preserve">– </w:t>
      </w:r>
      <w:r>
        <w:rPr>
          <w:rFonts w:ascii="Calibri" w:hAnsi="Calibri" w:cs="Arial"/>
          <w:b/>
          <w:sz w:val="22"/>
          <w:szCs w:val="22"/>
          <w:lang w:val="ru-RU"/>
        </w:rPr>
        <w:t>Прекиди и ограничења испоруке</w:t>
      </w:r>
    </w:p>
    <w:p w:rsidR="00332732" w:rsidRDefault="003764BA" w:rsidP="003764BA">
      <w:pPr>
        <w:ind w:right="-331"/>
        <w:jc w:val="both"/>
        <w:rPr>
          <w:rFonts w:ascii="Calibri" w:hAnsi="Calibri" w:cs="Arial"/>
          <w:sz w:val="20"/>
          <w:szCs w:val="21"/>
          <w:lang w:val="sr-Cyrl-CS"/>
        </w:rPr>
      </w:pPr>
      <w:r w:rsidRPr="00CA1DF9">
        <w:rPr>
          <w:rFonts w:ascii="Calibri" w:hAnsi="Calibri" w:cs="Arial"/>
          <w:sz w:val="20"/>
          <w:szCs w:val="21"/>
          <w:lang w:val="sr-Cyrl-CS"/>
        </w:rPr>
        <w:t>У складу са Општим условима, изврша</w:t>
      </w:r>
      <w:r w:rsidR="002E6837">
        <w:rPr>
          <w:rFonts w:ascii="Calibri" w:hAnsi="Calibri" w:cs="Arial"/>
          <w:sz w:val="20"/>
          <w:szCs w:val="21"/>
          <w:lang w:val="sr-Cyrl-CS"/>
        </w:rPr>
        <w:t xml:space="preserve">вање обавеза из овог Уговора </w:t>
      </w:r>
      <w:r w:rsidRPr="00CA1DF9">
        <w:rPr>
          <w:rFonts w:ascii="Calibri" w:hAnsi="Calibri" w:cs="Arial"/>
          <w:sz w:val="20"/>
          <w:szCs w:val="21"/>
          <w:lang w:val="sr-Cyrl-CS"/>
        </w:rPr>
        <w:t>може</w:t>
      </w:r>
      <w:r w:rsidR="002E6837">
        <w:rPr>
          <w:rFonts w:ascii="Calibri" w:hAnsi="Calibri" w:cs="Arial"/>
          <w:sz w:val="20"/>
          <w:szCs w:val="21"/>
          <w:lang w:val="sr-Cyrl-CS"/>
        </w:rPr>
        <w:t xml:space="preserve"> се</w:t>
      </w:r>
      <w:r w:rsidRPr="00CA1DF9">
        <w:rPr>
          <w:rFonts w:ascii="Calibri" w:hAnsi="Calibri" w:cs="Arial"/>
          <w:sz w:val="20"/>
          <w:szCs w:val="21"/>
          <w:lang w:val="sr-Cyrl-CS"/>
        </w:rPr>
        <w:t xml:space="preserve"> привремено обуставити у случају </w:t>
      </w:r>
      <w:r w:rsidR="000327D8">
        <w:rPr>
          <w:rFonts w:ascii="Calibri" w:hAnsi="Calibri" w:cs="Arial"/>
          <w:sz w:val="20"/>
          <w:szCs w:val="21"/>
          <w:lang w:val="sr-Cyrl-CS"/>
        </w:rPr>
        <w:t>прекида изазваних</w:t>
      </w:r>
      <w:r w:rsidR="00332732">
        <w:rPr>
          <w:rFonts w:ascii="Calibri" w:hAnsi="Calibri" w:cs="Arial"/>
          <w:sz w:val="20"/>
          <w:szCs w:val="21"/>
          <w:lang w:val="sr-Cyrl-CS"/>
        </w:rPr>
        <w:t>:</w:t>
      </w:r>
    </w:p>
    <w:p w:rsidR="00332732" w:rsidRDefault="000327D8" w:rsidP="00332732">
      <w:pPr>
        <w:numPr>
          <w:ilvl w:val="0"/>
          <w:numId w:val="3"/>
        </w:numPr>
        <w:tabs>
          <w:tab w:val="clear" w:pos="720"/>
        </w:tabs>
        <w:snapToGrid w:val="0"/>
        <w:ind w:left="426" w:right="-331" w:hanging="425"/>
        <w:jc w:val="both"/>
        <w:rPr>
          <w:rFonts w:ascii="Calibri" w:hAnsi="Calibri" w:cs="Arial"/>
          <w:sz w:val="20"/>
          <w:szCs w:val="21"/>
          <w:lang w:val="sr-Cyrl-CS"/>
        </w:rPr>
      </w:pPr>
      <w:r>
        <w:rPr>
          <w:rFonts w:ascii="Calibri" w:hAnsi="Calibri" w:cs="Arial"/>
          <w:sz w:val="20"/>
          <w:szCs w:val="21"/>
          <w:lang w:val="sr-Cyrl-CS"/>
        </w:rPr>
        <w:t>дјеловањем</w:t>
      </w:r>
      <w:r w:rsidR="003764BA" w:rsidRPr="00CA1DF9">
        <w:rPr>
          <w:rFonts w:ascii="Calibri" w:hAnsi="Calibri" w:cs="Arial"/>
          <w:sz w:val="20"/>
          <w:szCs w:val="21"/>
          <w:lang w:val="sr-Cyrl-CS"/>
        </w:rPr>
        <w:t xml:space="preserve"> више силе</w:t>
      </w:r>
      <w:r>
        <w:rPr>
          <w:rFonts w:ascii="Calibri" w:hAnsi="Calibri" w:cs="Arial"/>
          <w:sz w:val="20"/>
          <w:szCs w:val="21"/>
          <w:lang w:val="sr-Cyrl-CS"/>
        </w:rPr>
        <w:t xml:space="preserve"> у складу са Општим условима</w:t>
      </w:r>
      <w:r w:rsidR="003764BA" w:rsidRPr="00CA1DF9">
        <w:rPr>
          <w:rFonts w:ascii="Calibri" w:hAnsi="Calibri" w:cs="Arial"/>
          <w:sz w:val="20"/>
          <w:szCs w:val="21"/>
          <w:lang w:val="sr-Cyrl-CS"/>
        </w:rPr>
        <w:t>,</w:t>
      </w:r>
    </w:p>
    <w:p w:rsidR="00332732" w:rsidRDefault="00634C49" w:rsidP="00332732">
      <w:pPr>
        <w:numPr>
          <w:ilvl w:val="0"/>
          <w:numId w:val="3"/>
        </w:numPr>
        <w:tabs>
          <w:tab w:val="clear" w:pos="720"/>
        </w:tabs>
        <w:snapToGrid w:val="0"/>
        <w:ind w:left="426" w:right="-331" w:hanging="425"/>
        <w:jc w:val="both"/>
        <w:rPr>
          <w:rFonts w:ascii="Calibri" w:hAnsi="Calibri" w:cs="Arial"/>
          <w:sz w:val="20"/>
          <w:szCs w:val="21"/>
          <w:lang w:val="sr-Cyrl-CS"/>
        </w:rPr>
      </w:pPr>
      <w:r>
        <w:rPr>
          <w:rFonts w:ascii="Calibri" w:hAnsi="Calibri" w:cs="Arial"/>
          <w:sz w:val="20"/>
          <w:szCs w:val="21"/>
          <w:lang w:val="sr-Cyrl-RS"/>
        </w:rPr>
        <w:t xml:space="preserve">дјеловањем </w:t>
      </w:r>
      <w:r w:rsidR="000327D8">
        <w:rPr>
          <w:rFonts w:ascii="Calibri" w:hAnsi="Calibri" w:cs="Arial"/>
          <w:sz w:val="20"/>
          <w:szCs w:val="21"/>
          <w:lang w:val="sr-Cyrl-CS"/>
        </w:rPr>
        <w:t xml:space="preserve">треће стране, </w:t>
      </w:r>
    </w:p>
    <w:p w:rsidR="00332732" w:rsidRDefault="00332732" w:rsidP="00332732">
      <w:pPr>
        <w:numPr>
          <w:ilvl w:val="0"/>
          <w:numId w:val="3"/>
        </w:numPr>
        <w:tabs>
          <w:tab w:val="clear" w:pos="720"/>
        </w:tabs>
        <w:snapToGrid w:val="0"/>
        <w:ind w:left="426" w:right="-331" w:hanging="425"/>
        <w:jc w:val="both"/>
        <w:rPr>
          <w:rFonts w:ascii="Calibri" w:hAnsi="Calibri" w:cs="Arial"/>
          <w:sz w:val="20"/>
          <w:szCs w:val="21"/>
          <w:lang w:val="sr-Cyrl-CS"/>
        </w:rPr>
      </w:pPr>
      <w:r>
        <w:rPr>
          <w:rFonts w:ascii="Calibri" w:hAnsi="Calibri" w:cs="Arial"/>
          <w:sz w:val="20"/>
          <w:szCs w:val="21"/>
          <w:lang w:val="sr-Cyrl-CS"/>
        </w:rPr>
        <w:t>радом система у поремећеном или ванредном</w:t>
      </w:r>
      <w:r w:rsidR="000327D8">
        <w:rPr>
          <w:rFonts w:ascii="Calibri" w:hAnsi="Calibri" w:cs="Arial"/>
          <w:sz w:val="20"/>
          <w:szCs w:val="21"/>
          <w:lang w:val="sr-Cyrl-CS"/>
        </w:rPr>
        <w:t xml:space="preserve"> режим</w:t>
      </w:r>
      <w:r>
        <w:rPr>
          <w:rFonts w:ascii="Calibri" w:hAnsi="Calibri" w:cs="Arial"/>
          <w:sz w:val="20"/>
          <w:szCs w:val="21"/>
          <w:lang w:val="sr-Cyrl-CS"/>
        </w:rPr>
        <w:t>у</w:t>
      </w:r>
      <w:r w:rsidR="003764BA" w:rsidRPr="00CA1DF9">
        <w:rPr>
          <w:rFonts w:ascii="Calibri" w:hAnsi="Calibri" w:cs="Arial"/>
          <w:sz w:val="20"/>
          <w:szCs w:val="21"/>
          <w:lang w:val="sr-Cyrl-CS"/>
        </w:rPr>
        <w:t xml:space="preserve">, </w:t>
      </w:r>
    </w:p>
    <w:p w:rsidR="00332732" w:rsidRDefault="00332732" w:rsidP="00332732">
      <w:pPr>
        <w:numPr>
          <w:ilvl w:val="0"/>
          <w:numId w:val="3"/>
        </w:numPr>
        <w:tabs>
          <w:tab w:val="clear" w:pos="720"/>
        </w:tabs>
        <w:snapToGrid w:val="0"/>
        <w:ind w:left="426" w:right="-331" w:hanging="425"/>
        <w:jc w:val="both"/>
        <w:rPr>
          <w:rFonts w:ascii="Calibri" w:hAnsi="Calibri" w:cs="Arial"/>
          <w:sz w:val="20"/>
          <w:szCs w:val="21"/>
          <w:lang w:val="sr-Cyrl-CS"/>
        </w:rPr>
      </w:pPr>
      <w:r>
        <w:rPr>
          <w:rFonts w:ascii="Calibri" w:hAnsi="Calibri" w:cs="Arial"/>
          <w:sz w:val="20"/>
          <w:szCs w:val="21"/>
          <w:lang w:val="sr-Cyrl-CS"/>
        </w:rPr>
        <w:t>услијед</w:t>
      </w:r>
      <w:bookmarkStart w:id="0" w:name="_GoBack"/>
      <w:bookmarkEnd w:id="0"/>
      <w:r>
        <w:rPr>
          <w:rFonts w:ascii="Calibri" w:hAnsi="Calibri" w:cs="Arial"/>
          <w:sz w:val="20"/>
          <w:szCs w:val="21"/>
          <w:lang w:val="sr-Cyrl-CS"/>
        </w:rPr>
        <w:t xml:space="preserve"> </w:t>
      </w:r>
      <w:r w:rsidR="003764BA" w:rsidRPr="00CA1DF9">
        <w:rPr>
          <w:rFonts w:ascii="Calibri" w:hAnsi="Calibri" w:cs="Arial"/>
          <w:sz w:val="20"/>
          <w:szCs w:val="21"/>
          <w:lang w:val="sr-Cyrl-CS"/>
        </w:rPr>
        <w:t xml:space="preserve">угрожене сигурности снабдијевања електричном енергијом, </w:t>
      </w:r>
    </w:p>
    <w:p w:rsidR="003764BA" w:rsidRPr="00CA1DF9" w:rsidRDefault="003764BA" w:rsidP="00332732">
      <w:pPr>
        <w:numPr>
          <w:ilvl w:val="0"/>
          <w:numId w:val="3"/>
        </w:numPr>
        <w:tabs>
          <w:tab w:val="clear" w:pos="720"/>
        </w:tabs>
        <w:snapToGrid w:val="0"/>
        <w:ind w:left="426" w:right="-331" w:hanging="425"/>
        <w:jc w:val="both"/>
        <w:rPr>
          <w:rFonts w:ascii="Calibri" w:hAnsi="Calibri" w:cs="Arial"/>
          <w:sz w:val="20"/>
          <w:szCs w:val="21"/>
          <w:lang w:val="sr-Cyrl-CS"/>
        </w:rPr>
      </w:pPr>
      <w:r w:rsidRPr="00CA1DF9">
        <w:rPr>
          <w:rFonts w:ascii="Calibri" w:hAnsi="Calibri" w:cs="Arial"/>
          <w:sz w:val="20"/>
          <w:szCs w:val="21"/>
          <w:lang w:val="sr-Cyrl-CS"/>
        </w:rPr>
        <w:t>планирани</w:t>
      </w:r>
      <w:r w:rsidR="00332732">
        <w:rPr>
          <w:rFonts w:ascii="Calibri" w:hAnsi="Calibri" w:cs="Arial"/>
          <w:sz w:val="20"/>
          <w:szCs w:val="21"/>
          <w:lang w:val="sr-Cyrl-CS"/>
        </w:rPr>
        <w:t>м</w:t>
      </w:r>
      <w:r w:rsidRPr="00CA1DF9">
        <w:rPr>
          <w:rFonts w:ascii="Calibri" w:hAnsi="Calibri" w:cs="Arial"/>
          <w:sz w:val="20"/>
          <w:szCs w:val="21"/>
          <w:lang w:val="sr-Cyrl-CS"/>
        </w:rPr>
        <w:t xml:space="preserve"> искључењ</w:t>
      </w:r>
      <w:r w:rsidR="00332732">
        <w:rPr>
          <w:rFonts w:ascii="Calibri" w:hAnsi="Calibri" w:cs="Arial"/>
          <w:sz w:val="20"/>
          <w:szCs w:val="21"/>
          <w:lang w:val="sr-Cyrl-CS"/>
        </w:rPr>
        <w:t>им</w:t>
      </w:r>
      <w:r w:rsidRPr="00CA1DF9">
        <w:rPr>
          <w:rFonts w:ascii="Calibri" w:hAnsi="Calibri" w:cs="Arial"/>
          <w:sz w:val="20"/>
          <w:szCs w:val="21"/>
          <w:lang w:val="sr-Cyrl-CS"/>
        </w:rPr>
        <w:t>а на дистрибутивној</w:t>
      </w:r>
      <w:r w:rsidR="00332732">
        <w:rPr>
          <w:rFonts w:ascii="Calibri" w:hAnsi="Calibri" w:cs="Arial"/>
          <w:sz w:val="20"/>
          <w:szCs w:val="21"/>
          <w:lang w:val="sr-Cyrl-CS"/>
        </w:rPr>
        <w:t xml:space="preserve"> и преносној</w:t>
      </w:r>
      <w:r w:rsidRPr="00CA1DF9">
        <w:rPr>
          <w:rFonts w:ascii="Calibri" w:hAnsi="Calibri" w:cs="Arial"/>
          <w:sz w:val="20"/>
          <w:szCs w:val="21"/>
          <w:lang w:val="sr-Cyrl-CS"/>
        </w:rPr>
        <w:t xml:space="preserve"> мрежи.</w:t>
      </w:r>
    </w:p>
    <w:p w:rsidR="003764BA" w:rsidRPr="00CA1DF9" w:rsidRDefault="003764BA" w:rsidP="003764BA">
      <w:pPr>
        <w:ind w:right="-331"/>
        <w:jc w:val="both"/>
        <w:rPr>
          <w:rFonts w:ascii="Calibri" w:hAnsi="Calibri" w:cs="Arial"/>
          <w:sz w:val="20"/>
          <w:szCs w:val="21"/>
        </w:rPr>
      </w:pPr>
      <w:r w:rsidRPr="00CA1DF9">
        <w:rPr>
          <w:rFonts w:ascii="Calibri" w:hAnsi="Calibri" w:cs="Arial"/>
          <w:sz w:val="20"/>
          <w:szCs w:val="21"/>
          <w:lang w:val="sr-Cyrl-CS"/>
        </w:rPr>
        <w:t>Наступањем догађаја из претходног става овог члана, искључује се материјална одговорност за настале штете у датим околностима.</w:t>
      </w:r>
    </w:p>
    <w:p w:rsidR="003764BA" w:rsidRPr="00336854" w:rsidRDefault="003764BA" w:rsidP="003764BA">
      <w:pPr>
        <w:spacing w:before="120" w:after="60"/>
        <w:ind w:right="-329"/>
        <w:jc w:val="both"/>
        <w:rPr>
          <w:rFonts w:ascii="Calibri" w:hAnsi="Calibri" w:cs="Arial"/>
          <w:b/>
          <w:sz w:val="22"/>
          <w:szCs w:val="22"/>
          <w:lang w:val="sr-Cyrl-CS"/>
        </w:rPr>
      </w:pPr>
      <w:r w:rsidRPr="00336854">
        <w:rPr>
          <w:rFonts w:ascii="Calibri" w:hAnsi="Calibri" w:cs="Arial"/>
          <w:b/>
          <w:sz w:val="22"/>
          <w:szCs w:val="22"/>
          <w:lang w:val="sr-Cyrl-CS"/>
        </w:rPr>
        <w:t xml:space="preserve">Члан </w:t>
      </w:r>
      <w:r>
        <w:rPr>
          <w:rFonts w:ascii="Calibri" w:hAnsi="Calibri" w:cs="Arial"/>
          <w:b/>
          <w:sz w:val="22"/>
          <w:szCs w:val="22"/>
          <w:lang w:val="sr-Cyrl-CS"/>
        </w:rPr>
        <w:t>1</w:t>
      </w:r>
      <w:r>
        <w:rPr>
          <w:rFonts w:ascii="Calibri" w:hAnsi="Calibri" w:cs="Arial"/>
          <w:b/>
          <w:sz w:val="22"/>
          <w:szCs w:val="22"/>
        </w:rPr>
        <w:t>4</w:t>
      </w:r>
      <w:r w:rsidRPr="00336854">
        <w:rPr>
          <w:rFonts w:ascii="Calibri" w:hAnsi="Calibri" w:cs="Arial"/>
          <w:b/>
          <w:sz w:val="22"/>
          <w:szCs w:val="22"/>
          <w:lang w:val="sr-Cyrl-CS"/>
        </w:rPr>
        <w:t xml:space="preserve"> – Одговорност за причињену штету</w:t>
      </w:r>
    </w:p>
    <w:p w:rsidR="003764BA" w:rsidRPr="00CA1DF9" w:rsidRDefault="003764BA" w:rsidP="003764BA">
      <w:pPr>
        <w:ind w:right="-331"/>
        <w:jc w:val="both"/>
        <w:rPr>
          <w:rFonts w:ascii="Calibri" w:hAnsi="Calibri" w:cs="Arial"/>
          <w:sz w:val="20"/>
          <w:szCs w:val="21"/>
          <w:lang w:val="sr-Cyrl-CS"/>
        </w:rPr>
      </w:pPr>
      <w:r w:rsidRPr="00CA1DF9">
        <w:rPr>
          <w:rFonts w:ascii="Calibri" w:hAnsi="Calibri" w:cs="Arial"/>
          <w:sz w:val="20"/>
          <w:szCs w:val="21"/>
          <w:lang w:val="sr-Cyrl-CS"/>
        </w:rPr>
        <w:t>За штету насталу у току реализације Уговора по основу неосноване обуставе испоруке електричне енергије, смањеног квалитета снабдијевања, намјере или крајње непажње, недозвољеног повратног дејства уређаја на дистрибутивну мрежу, као и штету насталу на електроенергетским објектима, одговорно је лице које је штету начинило.</w:t>
      </w:r>
    </w:p>
    <w:p w:rsidR="003764BA" w:rsidRPr="00CA1DF9" w:rsidRDefault="003764BA" w:rsidP="003764BA">
      <w:pPr>
        <w:ind w:right="-331"/>
        <w:jc w:val="both"/>
        <w:rPr>
          <w:rFonts w:ascii="Calibri" w:hAnsi="Calibri" w:cs="Arial"/>
          <w:sz w:val="20"/>
          <w:szCs w:val="21"/>
          <w:lang w:val="sr-Cyrl-CS"/>
        </w:rPr>
      </w:pPr>
      <w:r w:rsidRPr="00CA1DF9">
        <w:rPr>
          <w:rFonts w:ascii="Calibri" w:hAnsi="Calibri" w:cs="Arial"/>
          <w:sz w:val="20"/>
          <w:szCs w:val="21"/>
          <w:lang w:val="sr-Cyrl-CS"/>
        </w:rPr>
        <w:t>Кривица, износ и начин извршења штете из претходног става констатоваће се записнички од стране Снабдјевача/Дистрибутера с једне стране и Крајњег купца са друге стране.</w:t>
      </w:r>
    </w:p>
    <w:p w:rsidR="003764BA" w:rsidRPr="00CA1DF9" w:rsidRDefault="003764BA" w:rsidP="003764BA">
      <w:pPr>
        <w:ind w:right="-331"/>
        <w:jc w:val="both"/>
        <w:rPr>
          <w:rFonts w:ascii="Calibri" w:hAnsi="Calibri" w:cs="Arial"/>
          <w:sz w:val="20"/>
          <w:szCs w:val="21"/>
        </w:rPr>
      </w:pPr>
      <w:r w:rsidRPr="00CA1DF9">
        <w:rPr>
          <w:rFonts w:ascii="Calibri" w:hAnsi="Calibri" w:cs="Arial"/>
          <w:sz w:val="20"/>
          <w:szCs w:val="21"/>
          <w:lang w:val="sr-Cyrl-RS"/>
        </w:rPr>
        <w:t>У случају да се не постигне споразум о висини штете, страна која је претрпила штету може покренути поступак за накнаду штете пред надлежним судом.</w:t>
      </w:r>
    </w:p>
    <w:p w:rsidR="002E6837" w:rsidRDefault="002E6837" w:rsidP="00CA1DF9">
      <w:pPr>
        <w:spacing w:before="120" w:after="60"/>
        <w:ind w:right="-329"/>
        <w:jc w:val="both"/>
        <w:rPr>
          <w:rFonts w:ascii="Calibri" w:hAnsi="Calibri" w:cs="Arial"/>
          <w:b/>
          <w:sz w:val="22"/>
          <w:szCs w:val="22"/>
          <w:lang w:val="sr-Cyrl-CS"/>
        </w:rPr>
      </w:pPr>
    </w:p>
    <w:p w:rsidR="00CA1DF9" w:rsidRPr="00F76891" w:rsidRDefault="00CA1DF9" w:rsidP="00CA1DF9">
      <w:pPr>
        <w:spacing w:before="120" w:after="60"/>
        <w:ind w:right="-329"/>
        <w:jc w:val="both"/>
        <w:rPr>
          <w:rFonts w:ascii="Calibri" w:hAnsi="Calibri" w:cs="Arial"/>
          <w:sz w:val="22"/>
          <w:szCs w:val="22"/>
          <w:lang w:val="sr-Cyrl-CS"/>
        </w:rPr>
      </w:pPr>
      <w:r w:rsidRPr="00F76891">
        <w:rPr>
          <w:rFonts w:ascii="Calibri" w:hAnsi="Calibri" w:cs="Arial"/>
          <w:b/>
          <w:sz w:val="22"/>
          <w:szCs w:val="22"/>
          <w:lang w:val="sr-Cyrl-CS"/>
        </w:rPr>
        <w:lastRenderedPageBreak/>
        <w:t>Члан 1</w:t>
      </w:r>
      <w:r>
        <w:rPr>
          <w:rFonts w:ascii="Calibri" w:hAnsi="Calibri" w:cs="Arial"/>
          <w:b/>
          <w:sz w:val="22"/>
          <w:szCs w:val="22"/>
          <w:lang w:val="sr-Cyrl-CS"/>
        </w:rPr>
        <w:t>5</w:t>
      </w:r>
      <w:r w:rsidRPr="00F76891">
        <w:rPr>
          <w:rFonts w:ascii="Calibri" w:hAnsi="Calibri" w:cs="Arial"/>
          <w:sz w:val="22"/>
          <w:szCs w:val="22"/>
          <w:lang w:val="sr-Cyrl-CS"/>
        </w:rPr>
        <w:t xml:space="preserve"> </w:t>
      </w:r>
      <w:r w:rsidRPr="00F76891">
        <w:rPr>
          <w:rFonts w:ascii="Calibri" w:hAnsi="Calibri" w:cs="Arial"/>
          <w:b/>
          <w:sz w:val="22"/>
          <w:szCs w:val="22"/>
          <w:lang w:val="sr-Cyrl-CS"/>
        </w:rPr>
        <w:t xml:space="preserve">– </w:t>
      </w:r>
      <w:r w:rsidRPr="00F76891">
        <w:rPr>
          <w:rFonts w:ascii="Calibri" w:hAnsi="Calibri" w:cs="Arial"/>
          <w:b/>
          <w:sz w:val="22"/>
          <w:szCs w:val="22"/>
          <w:lang w:val="ru-RU"/>
        </w:rPr>
        <w:t>Рјешавање спорова</w:t>
      </w:r>
    </w:p>
    <w:p w:rsidR="00CA1DF9" w:rsidRPr="00CA1DF9" w:rsidRDefault="00CA1DF9" w:rsidP="00CA1DF9">
      <w:pPr>
        <w:snapToGrid w:val="0"/>
        <w:ind w:right="-331"/>
        <w:jc w:val="both"/>
        <w:rPr>
          <w:rFonts w:ascii="Calibri" w:hAnsi="Calibri" w:cs="Arial"/>
          <w:sz w:val="20"/>
          <w:szCs w:val="21"/>
          <w:lang w:val="sr-Cyrl-CS"/>
        </w:rPr>
      </w:pPr>
      <w:r w:rsidRPr="00CA1DF9">
        <w:rPr>
          <w:rFonts w:ascii="Calibri" w:hAnsi="Calibri" w:cs="Arial"/>
          <w:sz w:val="20"/>
          <w:szCs w:val="21"/>
          <w:lang w:val="sr-Cyrl-CS"/>
        </w:rPr>
        <w:t>Евентуалне спорове који настану по основу овог Уговора, уговорне стране ће покушати ријешити споразумно у духу добрих пословних обичаја.</w:t>
      </w:r>
    </w:p>
    <w:p w:rsidR="00CA1DF9" w:rsidRPr="00CA1DF9" w:rsidRDefault="00CA1DF9" w:rsidP="00CA1DF9">
      <w:pPr>
        <w:snapToGrid w:val="0"/>
        <w:ind w:right="-331"/>
        <w:jc w:val="both"/>
        <w:rPr>
          <w:rFonts w:ascii="Calibri" w:hAnsi="Calibri" w:cs="Arial"/>
          <w:sz w:val="20"/>
          <w:szCs w:val="21"/>
          <w:lang w:val="sr-Cyrl-CS"/>
        </w:rPr>
      </w:pPr>
      <w:r w:rsidRPr="00CA1DF9">
        <w:rPr>
          <w:rFonts w:ascii="Calibri" w:hAnsi="Calibri" w:cs="Arial"/>
          <w:sz w:val="20"/>
          <w:szCs w:val="21"/>
          <w:lang w:val="sr-Cyrl-CS"/>
        </w:rPr>
        <w:t xml:space="preserve">Крајњи купац има право поднијети приговор </w:t>
      </w:r>
      <w:r w:rsidR="003F77DC">
        <w:rPr>
          <w:rFonts w:ascii="Calibri" w:hAnsi="Calibri" w:cs="Arial"/>
          <w:sz w:val="20"/>
          <w:szCs w:val="21"/>
          <w:lang w:val="sr-Cyrl-CS"/>
        </w:rPr>
        <w:t>С</w:t>
      </w:r>
      <w:r w:rsidRPr="00CA1DF9">
        <w:rPr>
          <w:rFonts w:ascii="Calibri" w:hAnsi="Calibri" w:cs="Arial"/>
          <w:sz w:val="20"/>
          <w:szCs w:val="21"/>
          <w:lang w:val="sr-Cyrl-CS"/>
        </w:rPr>
        <w:t>набдјевачу/</w:t>
      </w:r>
      <w:r w:rsidR="003F77DC">
        <w:rPr>
          <w:rFonts w:ascii="Calibri" w:hAnsi="Calibri" w:cs="Arial"/>
          <w:sz w:val="20"/>
          <w:szCs w:val="21"/>
          <w:lang w:val="sr-Cyrl-CS"/>
        </w:rPr>
        <w:t>Д</w:t>
      </w:r>
      <w:r w:rsidRPr="00CA1DF9">
        <w:rPr>
          <w:rFonts w:ascii="Calibri" w:hAnsi="Calibri" w:cs="Arial"/>
          <w:sz w:val="20"/>
          <w:szCs w:val="21"/>
          <w:lang w:val="sr-Cyrl-CS"/>
        </w:rPr>
        <w:t>истрибутеру у року од 30 дана од дана настанка разлога за подношење приговора.</w:t>
      </w:r>
    </w:p>
    <w:p w:rsidR="00CA1DF9" w:rsidRPr="00CA1DF9" w:rsidRDefault="003F77DC" w:rsidP="00CA1DF9">
      <w:pPr>
        <w:snapToGrid w:val="0"/>
        <w:ind w:right="-331"/>
        <w:jc w:val="both"/>
        <w:rPr>
          <w:rFonts w:ascii="Calibri" w:hAnsi="Calibri" w:cs="Arial"/>
          <w:sz w:val="20"/>
          <w:szCs w:val="21"/>
          <w:lang w:val="sr-Cyrl-CS"/>
        </w:rPr>
      </w:pPr>
      <w:r>
        <w:rPr>
          <w:rFonts w:ascii="Calibri" w:hAnsi="Calibri" w:cs="Arial"/>
          <w:sz w:val="20"/>
          <w:szCs w:val="21"/>
          <w:lang w:val="sr-Cyrl-CS"/>
        </w:rPr>
        <w:t>Снабдјевач/Д</w:t>
      </w:r>
      <w:r w:rsidR="00CA1DF9" w:rsidRPr="00CA1DF9">
        <w:rPr>
          <w:rFonts w:ascii="Calibri" w:hAnsi="Calibri" w:cs="Arial"/>
          <w:sz w:val="20"/>
          <w:szCs w:val="21"/>
          <w:lang w:val="sr-Cyrl-CS"/>
        </w:rPr>
        <w:t>истрибутер ће доставити одговор на приговор у року од 15 дана од дана запримања.</w:t>
      </w:r>
    </w:p>
    <w:p w:rsidR="00CA1DF9" w:rsidRPr="00CA1DF9" w:rsidRDefault="00CA1DF9" w:rsidP="00CA1DF9">
      <w:pPr>
        <w:snapToGrid w:val="0"/>
        <w:ind w:right="-331"/>
        <w:jc w:val="both"/>
        <w:rPr>
          <w:rFonts w:ascii="Calibri" w:hAnsi="Calibri" w:cs="Arial"/>
          <w:sz w:val="20"/>
          <w:szCs w:val="21"/>
          <w:lang w:val="sr-Cyrl-CS"/>
        </w:rPr>
      </w:pPr>
      <w:r w:rsidRPr="00CA1DF9">
        <w:rPr>
          <w:rFonts w:ascii="Calibri" w:hAnsi="Calibri" w:cs="Arial"/>
          <w:sz w:val="20"/>
          <w:szCs w:val="21"/>
          <w:lang w:val="sr-Cyrl-CS"/>
        </w:rPr>
        <w:t xml:space="preserve">Крајњи купац, уколико је незадовољан поступањем </w:t>
      </w:r>
      <w:r w:rsidR="003F77DC">
        <w:rPr>
          <w:rFonts w:ascii="Calibri" w:hAnsi="Calibri" w:cs="Arial"/>
          <w:sz w:val="20"/>
          <w:szCs w:val="21"/>
          <w:lang w:val="sr-Cyrl-CS"/>
        </w:rPr>
        <w:t>С</w:t>
      </w:r>
      <w:r w:rsidRPr="00CA1DF9">
        <w:rPr>
          <w:rFonts w:ascii="Calibri" w:hAnsi="Calibri" w:cs="Arial"/>
          <w:sz w:val="20"/>
          <w:szCs w:val="21"/>
          <w:lang w:val="sr-Cyrl-CS"/>
        </w:rPr>
        <w:t>набдјевача/</w:t>
      </w:r>
      <w:r w:rsidR="003F77DC">
        <w:rPr>
          <w:rFonts w:ascii="Calibri" w:hAnsi="Calibri" w:cs="Arial"/>
          <w:sz w:val="20"/>
          <w:szCs w:val="21"/>
          <w:lang w:val="sr-Cyrl-CS"/>
        </w:rPr>
        <w:t>Д</w:t>
      </w:r>
      <w:r w:rsidRPr="00CA1DF9">
        <w:rPr>
          <w:rFonts w:ascii="Calibri" w:hAnsi="Calibri" w:cs="Arial"/>
          <w:sz w:val="20"/>
          <w:szCs w:val="21"/>
          <w:lang w:val="sr-Cyrl-CS"/>
        </w:rPr>
        <w:t>истрибутера, има право поднијети захтјев за рјешавање спора Регулаторној комисији, у случају спора из њене надлежности.</w:t>
      </w:r>
    </w:p>
    <w:p w:rsidR="00CA1DF9" w:rsidRPr="00CA1DF9" w:rsidRDefault="00CA1DF9" w:rsidP="00CA1DF9">
      <w:pPr>
        <w:snapToGrid w:val="0"/>
        <w:ind w:right="-331"/>
        <w:jc w:val="both"/>
        <w:rPr>
          <w:rFonts w:ascii="Calibri" w:hAnsi="Calibri" w:cs="Arial"/>
          <w:sz w:val="20"/>
          <w:szCs w:val="21"/>
        </w:rPr>
      </w:pPr>
      <w:r w:rsidRPr="00CA1DF9">
        <w:rPr>
          <w:rFonts w:ascii="Calibri" w:hAnsi="Calibri" w:cs="Arial"/>
          <w:sz w:val="20"/>
          <w:szCs w:val="21"/>
          <w:lang w:val="sr-Cyrl-CS"/>
        </w:rPr>
        <w:t xml:space="preserve">За спорове настале по основу овог Уговора </w:t>
      </w:r>
      <w:r w:rsidRPr="00CA1DF9">
        <w:rPr>
          <w:rFonts w:ascii="Calibri" w:hAnsi="Calibri" w:cs="Arial"/>
          <w:sz w:val="20"/>
          <w:szCs w:val="21"/>
          <w:lang w:val="sr-Cyrl-RS"/>
        </w:rPr>
        <w:t xml:space="preserve">мјесно је </w:t>
      </w:r>
      <w:r w:rsidRPr="00CA1DF9">
        <w:rPr>
          <w:rFonts w:ascii="Calibri" w:hAnsi="Calibri" w:cs="Arial"/>
          <w:sz w:val="20"/>
          <w:szCs w:val="21"/>
          <w:lang w:val="sr-Cyrl-CS"/>
        </w:rPr>
        <w:t>надлежан суд према адреси (локацији) објекта који се снабдијева по овом Уговору.</w:t>
      </w:r>
    </w:p>
    <w:p w:rsidR="00F76891" w:rsidRPr="007507FA" w:rsidRDefault="00F76891" w:rsidP="008155B7">
      <w:pPr>
        <w:spacing w:before="120" w:after="60"/>
        <w:ind w:right="-329"/>
        <w:jc w:val="both"/>
        <w:rPr>
          <w:rFonts w:ascii="Calibri" w:hAnsi="Calibri" w:cs="Arial"/>
          <w:b/>
          <w:sz w:val="22"/>
          <w:szCs w:val="21"/>
          <w:lang w:val="sr-Cyrl-RS"/>
        </w:rPr>
      </w:pPr>
      <w:r w:rsidRPr="007507FA">
        <w:rPr>
          <w:rFonts w:ascii="Calibri" w:hAnsi="Calibri" w:cs="Arial"/>
          <w:b/>
          <w:sz w:val="22"/>
          <w:szCs w:val="21"/>
        </w:rPr>
        <w:t>Члан</w:t>
      </w:r>
      <w:r w:rsidR="00CF6AD7" w:rsidRPr="007507FA">
        <w:rPr>
          <w:rFonts w:ascii="Calibri" w:hAnsi="Calibri" w:cs="Arial"/>
          <w:b/>
          <w:sz w:val="22"/>
          <w:szCs w:val="21"/>
        </w:rPr>
        <w:t xml:space="preserve"> 1</w:t>
      </w:r>
      <w:r w:rsidR="00CA1DF9">
        <w:rPr>
          <w:rFonts w:ascii="Calibri" w:hAnsi="Calibri" w:cs="Arial"/>
          <w:b/>
          <w:sz w:val="22"/>
          <w:szCs w:val="21"/>
        </w:rPr>
        <w:t>6</w:t>
      </w:r>
      <w:r w:rsidRPr="007507FA">
        <w:rPr>
          <w:rFonts w:ascii="Calibri" w:hAnsi="Calibri" w:cs="Arial"/>
          <w:b/>
          <w:sz w:val="22"/>
          <w:szCs w:val="21"/>
        </w:rPr>
        <w:t xml:space="preserve"> – Привремен</w:t>
      </w:r>
      <w:r w:rsidR="001E7D02">
        <w:rPr>
          <w:rFonts w:ascii="Calibri" w:hAnsi="Calibri" w:cs="Arial"/>
          <w:b/>
          <w:sz w:val="22"/>
          <w:szCs w:val="21"/>
          <w:lang w:val="sr-Cyrl-RS"/>
        </w:rPr>
        <w:t>о искључење објекта са дистрибутивне мреже</w:t>
      </w:r>
    </w:p>
    <w:p w:rsidR="00F76891" w:rsidRPr="00CA1DF9" w:rsidRDefault="00F76891" w:rsidP="008155B7">
      <w:pPr>
        <w:ind w:right="-331"/>
        <w:jc w:val="both"/>
        <w:rPr>
          <w:rFonts w:ascii="Calibri" w:hAnsi="Calibri" w:cs="Arial"/>
          <w:sz w:val="20"/>
          <w:szCs w:val="21"/>
        </w:rPr>
      </w:pPr>
      <w:r w:rsidRPr="00CA1DF9">
        <w:rPr>
          <w:rFonts w:ascii="Calibri" w:hAnsi="Calibri" w:cs="Arial"/>
          <w:sz w:val="20"/>
          <w:szCs w:val="21"/>
          <w:lang w:val="sr-Cyrl-CS"/>
        </w:rPr>
        <w:t>Крајњи купац има право захтијевати привремен</w:t>
      </w:r>
      <w:r w:rsidR="00C67938" w:rsidRPr="00CA1DF9">
        <w:rPr>
          <w:rFonts w:ascii="Calibri" w:hAnsi="Calibri" w:cs="Arial"/>
          <w:sz w:val="20"/>
          <w:szCs w:val="21"/>
          <w:lang w:val="sr-Cyrl-CS"/>
        </w:rPr>
        <w:t>у суспензију Уговора уз</w:t>
      </w:r>
      <w:r w:rsidRPr="00CA1DF9">
        <w:rPr>
          <w:rFonts w:ascii="Calibri" w:hAnsi="Calibri" w:cs="Arial"/>
          <w:sz w:val="20"/>
          <w:szCs w:val="21"/>
          <w:lang w:val="sr-Cyrl-CS"/>
        </w:rPr>
        <w:t xml:space="preserve"> искључење објекта са дистрибутивне мреже,</w:t>
      </w:r>
      <w:r w:rsidR="00C67938" w:rsidRPr="00CA1DF9">
        <w:rPr>
          <w:rFonts w:ascii="Calibri" w:hAnsi="Calibri" w:cs="Arial"/>
          <w:sz w:val="20"/>
          <w:szCs w:val="21"/>
          <w:lang w:val="sr-Cyrl-CS"/>
        </w:rPr>
        <w:t xml:space="preserve"> уз претходно регулисање начина измирења обавеза за утрошену електричну енергију</w:t>
      </w:r>
      <w:r w:rsidRPr="00CA1DF9">
        <w:rPr>
          <w:rFonts w:ascii="Calibri" w:hAnsi="Calibri" w:cs="Arial"/>
          <w:sz w:val="20"/>
          <w:szCs w:val="21"/>
          <w:lang w:val="sr-Cyrl-CS"/>
        </w:rPr>
        <w:t xml:space="preserve">. </w:t>
      </w:r>
    </w:p>
    <w:p w:rsidR="00CA1DF9" w:rsidRPr="00F76891" w:rsidRDefault="00CA1DF9" w:rsidP="00CA1DF9">
      <w:pPr>
        <w:spacing w:before="120" w:after="60"/>
        <w:ind w:right="-329"/>
        <w:jc w:val="both"/>
        <w:rPr>
          <w:rFonts w:ascii="Calibri" w:hAnsi="Calibri" w:cs="Arial"/>
          <w:b/>
          <w:sz w:val="22"/>
          <w:szCs w:val="22"/>
          <w:lang w:val="sr-Cyrl-CS"/>
        </w:rPr>
      </w:pPr>
      <w:r w:rsidRPr="00F76891">
        <w:rPr>
          <w:rFonts w:ascii="Calibri" w:hAnsi="Calibri" w:cs="Arial"/>
          <w:b/>
          <w:sz w:val="22"/>
          <w:szCs w:val="22"/>
          <w:lang w:val="sr-Cyrl-CS"/>
        </w:rPr>
        <w:t>Члан 1</w:t>
      </w:r>
      <w:r>
        <w:rPr>
          <w:rFonts w:ascii="Calibri" w:hAnsi="Calibri" w:cs="Arial"/>
          <w:b/>
          <w:sz w:val="22"/>
          <w:szCs w:val="22"/>
          <w:lang w:val="sr-Cyrl-CS"/>
        </w:rPr>
        <w:t>7</w:t>
      </w:r>
      <w:r w:rsidRPr="00F76891">
        <w:rPr>
          <w:rFonts w:ascii="Calibri" w:hAnsi="Calibri" w:cs="Arial"/>
          <w:sz w:val="22"/>
          <w:szCs w:val="22"/>
          <w:lang w:val="sr-Cyrl-CS"/>
        </w:rPr>
        <w:t xml:space="preserve"> </w:t>
      </w:r>
      <w:r w:rsidRPr="00F76891">
        <w:rPr>
          <w:rFonts w:ascii="Calibri" w:hAnsi="Calibri" w:cs="Arial"/>
          <w:b/>
          <w:sz w:val="22"/>
          <w:szCs w:val="22"/>
          <w:lang w:val="sr-Cyrl-CS"/>
        </w:rPr>
        <w:t>–</w:t>
      </w:r>
      <w:r w:rsidRPr="00F76891">
        <w:rPr>
          <w:rFonts w:ascii="Calibri" w:hAnsi="Calibri" w:cs="Arial"/>
          <w:b/>
          <w:sz w:val="22"/>
          <w:szCs w:val="22"/>
          <w:lang w:val="ru-RU"/>
        </w:rPr>
        <w:t xml:space="preserve"> П</w:t>
      </w:r>
      <w:r w:rsidRPr="00F76891">
        <w:rPr>
          <w:rFonts w:ascii="Calibri" w:hAnsi="Calibri" w:cs="Arial"/>
          <w:b/>
          <w:sz w:val="22"/>
          <w:szCs w:val="22"/>
          <w:lang w:val="sr-Cyrl-CS"/>
        </w:rPr>
        <w:t xml:space="preserve">рестанак важења Уговора </w:t>
      </w:r>
    </w:p>
    <w:p w:rsidR="00CA1DF9" w:rsidRPr="00CA1DF9" w:rsidRDefault="00CA1DF9" w:rsidP="00CA1DF9">
      <w:pPr>
        <w:snapToGrid w:val="0"/>
        <w:ind w:right="-331"/>
        <w:jc w:val="both"/>
        <w:rPr>
          <w:rFonts w:ascii="Calibri" w:hAnsi="Calibri" w:cs="Arial"/>
          <w:sz w:val="20"/>
          <w:szCs w:val="21"/>
          <w:lang w:val="sr-Cyrl-CS"/>
        </w:rPr>
      </w:pPr>
      <w:r w:rsidRPr="00CA1DF9">
        <w:rPr>
          <w:rFonts w:ascii="Calibri" w:hAnsi="Calibri" w:cs="Arial"/>
          <w:sz w:val="20"/>
          <w:szCs w:val="21"/>
          <w:lang w:val="sr-Cyrl-CS"/>
        </w:rPr>
        <w:t>Уговор престаје да важи у случају:</w:t>
      </w:r>
    </w:p>
    <w:p w:rsidR="00CA1DF9" w:rsidRPr="00CA1DF9" w:rsidRDefault="00CA1DF9" w:rsidP="00CA1DF9">
      <w:pPr>
        <w:numPr>
          <w:ilvl w:val="0"/>
          <w:numId w:val="3"/>
        </w:numPr>
        <w:tabs>
          <w:tab w:val="clear" w:pos="720"/>
        </w:tabs>
        <w:snapToGrid w:val="0"/>
        <w:ind w:left="426" w:right="-331" w:hanging="425"/>
        <w:jc w:val="both"/>
        <w:rPr>
          <w:rFonts w:ascii="Calibri" w:hAnsi="Calibri" w:cs="Arial"/>
          <w:sz w:val="20"/>
          <w:szCs w:val="21"/>
        </w:rPr>
      </w:pPr>
      <w:r w:rsidRPr="00CA1DF9">
        <w:rPr>
          <w:rFonts w:ascii="Calibri" w:hAnsi="Calibri" w:cs="Arial"/>
          <w:sz w:val="20"/>
          <w:szCs w:val="21"/>
        </w:rPr>
        <w:t>промјене власништва над објектом Крајњег купца,</w:t>
      </w:r>
    </w:p>
    <w:p w:rsidR="00CA1DF9" w:rsidRPr="00CA1DF9" w:rsidRDefault="00531225" w:rsidP="00CA1DF9">
      <w:pPr>
        <w:numPr>
          <w:ilvl w:val="0"/>
          <w:numId w:val="3"/>
        </w:numPr>
        <w:tabs>
          <w:tab w:val="clear" w:pos="720"/>
        </w:tabs>
        <w:snapToGrid w:val="0"/>
        <w:ind w:left="426" w:right="-331" w:hanging="425"/>
        <w:jc w:val="both"/>
        <w:rPr>
          <w:rFonts w:ascii="Calibri" w:hAnsi="Calibri" w:cs="Arial"/>
          <w:sz w:val="20"/>
          <w:szCs w:val="21"/>
        </w:rPr>
      </w:pPr>
      <w:r>
        <w:rPr>
          <w:rFonts w:ascii="Calibri" w:hAnsi="Calibri" w:cs="Arial"/>
          <w:sz w:val="20"/>
          <w:szCs w:val="21"/>
          <w:lang w:val="sr-Cyrl-BA"/>
        </w:rPr>
        <w:t>престанка правног/физичког лица</w:t>
      </w:r>
      <w:r w:rsidRPr="00CA1DF9">
        <w:rPr>
          <w:rFonts w:ascii="Calibri" w:hAnsi="Calibri" w:cs="Arial"/>
          <w:sz w:val="20"/>
          <w:szCs w:val="21"/>
        </w:rPr>
        <w:t xml:space="preserve"> </w:t>
      </w:r>
      <w:r w:rsidR="00CA1DF9" w:rsidRPr="00CA1DF9">
        <w:rPr>
          <w:rFonts w:ascii="Calibri" w:hAnsi="Calibri" w:cs="Arial"/>
          <w:sz w:val="20"/>
          <w:szCs w:val="21"/>
        </w:rPr>
        <w:t xml:space="preserve">Крајњег купца, </w:t>
      </w:r>
    </w:p>
    <w:p w:rsidR="00CA1DF9" w:rsidRPr="00CA1DF9" w:rsidRDefault="00CA1DF9" w:rsidP="00CA1DF9">
      <w:pPr>
        <w:numPr>
          <w:ilvl w:val="0"/>
          <w:numId w:val="3"/>
        </w:numPr>
        <w:tabs>
          <w:tab w:val="clear" w:pos="720"/>
        </w:tabs>
        <w:snapToGrid w:val="0"/>
        <w:ind w:left="426" w:right="-331" w:hanging="425"/>
        <w:jc w:val="both"/>
        <w:rPr>
          <w:rFonts w:ascii="Calibri" w:hAnsi="Calibri" w:cs="Arial"/>
          <w:sz w:val="20"/>
          <w:szCs w:val="21"/>
        </w:rPr>
      </w:pPr>
      <w:r w:rsidRPr="00CA1DF9">
        <w:rPr>
          <w:rFonts w:ascii="Calibri" w:hAnsi="Calibri" w:cs="Arial"/>
          <w:sz w:val="20"/>
          <w:szCs w:val="21"/>
        </w:rPr>
        <w:t>споразума између уговорних страна,</w:t>
      </w:r>
    </w:p>
    <w:p w:rsidR="00CA1DF9" w:rsidRPr="00531225" w:rsidRDefault="00CA1DF9" w:rsidP="00CA1DF9">
      <w:pPr>
        <w:numPr>
          <w:ilvl w:val="0"/>
          <w:numId w:val="3"/>
        </w:numPr>
        <w:tabs>
          <w:tab w:val="clear" w:pos="720"/>
        </w:tabs>
        <w:snapToGrid w:val="0"/>
        <w:ind w:left="426" w:right="-331" w:hanging="425"/>
        <w:jc w:val="both"/>
        <w:rPr>
          <w:rFonts w:ascii="Calibri" w:hAnsi="Calibri" w:cs="Arial"/>
          <w:sz w:val="20"/>
          <w:szCs w:val="21"/>
        </w:rPr>
      </w:pPr>
      <w:r w:rsidRPr="00CA1DF9">
        <w:rPr>
          <w:rFonts w:ascii="Calibri" w:hAnsi="Calibri" w:cs="Arial"/>
          <w:sz w:val="20"/>
          <w:szCs w:val="21"/>
        </w:rPr>
        <w:t>отказа Уговора,</w:t>
      </w:r>
    </w:p>
    <w:p w:rsidR="00531225" w:rsidRPr="00C01873" w:rsidRDefault="00C01873" w:rsidP="00CA1DF9">
      <w:pPr>
        <w:numPr>
          <w:ilvl w:val="0"/>
          <w:numId w:val="3"/>
        </w:numPr>
        <w:tabs>
          <w:tab w:val="clear" w:pos="720"/>
        </w:tabs>
        <w:snapToGrid w:val="0"/>
        <w:ind w:left="426" w:right="-331" w:hanging="425"/>
        <w:jc w:val="both"/>
        <w:rPr>
          <w:rFonts w:ascii="Calibri" w:hAnsi="Calibri" w:cs="Arial"/>
          <w:sz w:val="20"/>
          <w:szCs w:val="20"/>
        </w:rPr>
      </w:pPr>
      <w:r w:rsidRPr="00A25E31">
        <w:rPr>
          <w:rFonts w:ascii="Calibri" w:hAnsi="Calibri" w:cs="Arial"/>
          <w:sz w:val="20"/>
          <w:szCs w:val="20"/>
          <w:lang w:val="sr-Cyrl-RS"/>
        </w:rPr>
        <w:t>истеком рока важења Уговора,</w:t>
      </w:r>
    </w:p>
    <w:p w:rsidR="00CA1DF9" w:rsidRPr="00CA1DF9" w:rsidRDefault="00CA1DF9" w:rsidP="00CA1DF9">
      <w:pPr>
        <w:numPr>
          <w:ilvl w:val="0"/>
          <w:numId w:val="3"/>
        </w:numPr>
        <w:tabs>
          <w:tab w:val="clear" w:pos="720"/>
        </w:tabs>
        <w:snapToGrid w:val="0"/>
        <w:ind w:left="426" w:right="-331" w:hanging="425"/>
        <w:jc w:val="both"/>
        <w:rPr>
          <w:rFonts w:ascii="Calibri" w:hAnsi="Calibri" w:cs="Arial"/>
          <w:sz w:val="20"/>
          <w:szCs w:val="21"/>
        </w:rPr>
      </w:pPr>
      <w:r w:rsidRPr="00CA1DF9">
        <w:rPr>
          <w:rFonts w:ascii="Calibri" w:hAnsi="Calibri" w:cs="Arial"/>
          <w:sz w:val="20"/>
          <w:szCs w:val="21"/>
        </w:rPr>
        <w:t>наступања околности за престанак уговора прописаних законом.</w:t>
      </w:r>
    </w:p>
    <w:p w:rsidR="00CA1DF9" w:rsidRPr="00F76891" w:rsidRDefault="00CA1DF9" w:rsidP="00CA1DF9">
      <w:pPr>
        <w:spacing w:before="120" w:after="60"/>
        <w:ind w:right="-329"/>
        <w:jc w:val="both"/>
        <w:rPr>
          <w:rFonts w:ascii="Calibri" w:hAnsi="Calibri" w:cs="Arial"/>
          <w:b/>
          <w:sz w:val="22"/>
          <w:szCs w:val="22"/>
          <w:lang w:val="sr-Cyrl-CS"/>
        </w:rPr>
      </w:pPr>
      <w:r w:rsidRPr="00F76891">
        <w:rPr>
          <w:rFonts w:ascii="Calibri" w:hAnsi="Calibri" w:cs="Arial"/>
          <w:b/>
          <w:sz w:val="22"/>
          <w:szCs w:val="22"/>
          <w:lang w:val="sr-Cyrl-CS"/>
        </w:rPr>
        <w:t>Члан 1</w:t>
      </w:r>
      <w:r>
        <w:rPr>
          <w:rFonts w:ascii="Calibri" w:hAnsi="Calibri" w:cs="Arial"/>
          <w:b/>
          <w:sz w:val="22"/>
          <w:szCs w:val="22"/>
        </w:rPr>
        <w:t>8</w:t>
      </w:r>
      <w:r w:rsidRPr="00F76891">
        <w:rPr>
          <w:rFonts w:ascii="Calibri" w:hAnsi="Calibri" w:cs="Arial"/>
          <w:sz w:val="22"/>
          <w:szCs w:val="22"/>
          <w:lang w:val="sr-Cyrl-CS"/>
        </w:rPr>
        <w:t xml:space="preserve"> </w:t>
      </w:r>
      <w:r w:rsidRPr="00F76891">
        <w:rPr>
          <w:rFonts w:ascii="Calibri" w:hAnsi="Calibri" w:cs="Arial"/>
          <w:b/>
          <w:sz w:val="22"/>
          <w:szCs w:val="22"/>
          <w:lang w:val="sr-Cyrl-CS"/>
        </w:rPr>
        <w:t>–</w:t>
      </w:r>
      <w:r w:rsidRPr="00F76891">
        <w:rPr>
          <w:rFonts w:ascii="Calibri" w:hAnsi="Calibri" w:cs="Arial"/>
          <w:b/>
          <w:sz w:val="22"/>
          <w:szCs w:val="22"/>
          <w:lang w:val="ru-RU"/>
        </w:rPr>
        <w:t xml:space="preserve"> Раскид Уговора</w:t>
      </w:r>
      <w:r w:rsidRPr="00F76891">
        <w:rPr>
          <w:rFonts w:ascii="Calibri" w:hAnsi="Calibri" w:cs="Arial"/>
          <w:b/>
          <w:sz w:val="22"/>
          <w:szCs w:val="22"/>
          <w:lang w:val="sr-Cyrl-CS"/>
        </w:rPr>
        <w:t xml:space="preserve"> и отказни рок</w:t>
      </w:r>
    </w:p>
    <w:p w:rsidR="00CA1DF9" w:rsidRPr="00CA1DF9" w:rsidRDefault="00CA1DF9" w:rsidP="00CA1DF9">
      <w:pPr>
        <w:ind w:right="-331"/>
        <w:jc w:val="both"/>
        <w:rPr>
          <w:rFonts w:ascii="Calibri" w:hAnsi="Calibri" w:cs="Arial"/>
          <w:sz w:val="20"/>
          <w:szCs w:val="21"/>
          <w:lang w:val="sr-Cyrl-CS"/>
        </w:rPr>
      </w:pPr>
      <w:r w:rsidRPr="00CA1DF9">
        <w:rPr>
          <w:rFonts w:ascii="Calibri" w:hAnsi="Calibri" w:cs="Arial"/>
          <w:sz w:val="20"/>
          <w:szCs w:val="21"/>
          <w:lang w:val="sr-Cyrl-CS"/>
        </w:rPr>
        <w:t xml:space="preserve">Снабдјевач може једнострано отказати уговор о </w:t>
      </w:r>
      <w:r w:rsidR="00C01873" w:rsidRPr="00C01873">
        <w:rPr>
          <w:rFonts w:ascii="Calibri" w:hAnsi="Calibri" w:cs="Arial"/>
          <w:sz w:val="20"/>
          <w:szCs w:val="21"/>
          <w:lang w:val="sr-Cyrl-CS"/>
        </w:rPr>
        <w:t xml:space="preserve">резервном </w:t>
      </w:r>
      <w:r w:rsidRPr="00CA1DF9">
        <w:rPr>
          <w:rFonts w:ascii="Calibri" w:hAnsi="Calibri" w:cs="Arial"/>
          <w:sz w:val="20"/>
          <w:szCs w:val="21"/>
          <w:lang w:val="sr-Cyrl-CS"/>
        </w:rPr>
        <w:t>снабдијевању само уколико Крајњи купац не поштује одредбе закљученог уговора, након опомене Крајњем купцу у писаној форми.</w:t>
      </w:r>
    </w:p>
    <w:p w:rsidR="00CA1DF9" w:rsidRPr="00CA1DF9" w:rsidRDefault="00CA1DF9" w:rsidP="00CA1DF9">
      <w:pPr>
        <w:ind w:right="-331"/>
        <w:jc w:val="both"/>
        <w:rPr>
          <w:rFonts w:ascii="Calibri" w:hAnsi="Calibri" w:cs="Arial"/>
          <w:sz w:val="20"/>
          <w:szCs w:val="21"/>
          <w:lang w:val="sr-Cyrl-CS"/>
        </w:rPr>
      </w:pPr>
      <w:r w:rsidRPr="00CA1DF9">
        <w:rPr>
          <w:rFonts w:ascii="Calibri" w:hAnsi="Calibri" w:cs="Arial"/>
          <w:sz w:val="20"/>
          <w:szCs w:val="21"/>
          <w:lang w:val="sr-Cyrl-CS"/>
        </w:rPr>
        <w:t>Крајњи купац дужан је у писаној форми обавијестити Снабдјевача о отказу Уговора, уз поштовање отказног рока и уз регулисање начина измирења обавеза насталих до престанка уговора о снабдијевању.</w:t>
      </w:r>
    </w:p>
    <w:p w:rsidR="00CA1DF9" w:rsidRPr="00CA1DF9" w:rsidRDefault="00CA1DF9" w:rsidP="00CA1DF9">
      <w:pPr>
        <w:ind w:right="-331"/>
        <w:jc w:val="both"/>
        <w:rPr>
          <w:rFonts w:ascii="Calibri" w:hAnsi="Calibri" w:cs="Arial"/>
          <w:sz w:val="20"/>
          <w:szCs w:val="21"/>
          <w:lang w:val="sr-Cyrl-CS"/>
        </w:rPr>
      </w:pPr>
      <w:r w:rsidRPr="00CA1DF9">
        <w:rPr>
          <w:rFonts w:ascii="Calibri" w:hAnsi="Calibri" w:cs="Arial"/>
          <w:sz w:val="20"/>
          <w:szCs w:val="21"/>
          <w:lang w:val="sr-Cyrl-CS"/>
        </w:rPr>
        <w:t>У случају једностраног раскида Уговора, примјењује се отказни рок од 15 дана.</w:t>
      </w:r>
    </w:p>
    <w:p w:rsidR="001C6C58" w:rsidRPr="00F76891" w:rsidRDefault="001C6C58" w:rsidP="008155B7">
      <w:pPr>
        <w:spacing w:before="120" w:after="60"/>
        <w:ind w:right="-329"/>
        <w:jc w:val="both"/>
        <w:rPr>
          <w:rFonts w:ascii="Calibri" w:hAnsi="Calibri" w:cs="Arial"/>
          <w:b/>
          <w:sz w:val="28"/>
          <w:szCs w:val="28"/>
          <w:lang w:val="sr-Cyrl-CS"/>
        </w:rPr>
      </w:pPr>
      <w:r w:rsidRPr="00F76891">
        <w:rPr>
          <w:rFonts w:ascii="Calibri" w:hAnsi="Calibri" w:cs="Arial"/>
          <w:b/>
          <w:sz w:val="22"/>
          <w:szCs w:val="22"/>
          <w:lang w:val="sr-Cyrl-CS"/>
        </w:rPr>
        <w:t>Члан 1</w:t>
      </w:r>
      <w:r w:rsidR="00CA1DF9">
        <w:rPr>
          <w:rFonts w:ascii="Calibri" w:hAnsi="Calibri" w:cs="Arial"/>
          <w:b/>
          <w:sz w:val="22"/>
          <w:szCs w:val="22"/>
        </w:rPr>
        <w:t>9</w:t>
      </w:r>
      <w:r w:rsidRPr="00F76891">
        <w:rPr>
          <w:rFonts w:ascii="Calibri" w:hAnsi="Calibri" w:cs="Arial"/>
          <w:sz w:val="22"/>
          <w:szCs w:val="22"/>
          <w:lang w:val="sr-Cyrl-CS"/>
        </w:rPr>
        <w:t xml:space="preserve"> </w:t>
      </w:r>
      <w:r w:rsidRPr="00F76891">
        <w:rPr>
          <w:rFonts w:ascii="Calibri" w:hAnsi="Calibri" w:cs="Arial"/>
          <w:b/>
          <w:sz w:val="22"/>
          <w:szCs w:val="22"/>
          <w:lang w:val="sr-Cyrl-CS"/>
        </w:rPr>
        <w:t>–</w:t>
      </w:r>
      <w:r w:rsidRPr="00F76891">
        <w:rPr>
          <w:rFonts w:ascii="Calibri" w:hAnsi="Calibri" w:cs="Arial"/>
          <w:b/>
          <w:sz w:val="22"/>
          <w:szCs w:val="22"/>
          <w:lang w:val="ru-RU"/>
        </w:rPr>
        <w:t xml:space="preserve"> </w:t>
      </w:r>
      <w:r w:rsidRPr="00F76891">
        <w:rPr>
          <w:rFonts w:ascii="Calibri" w:hAnsi="Calibri" w:cs="Arial"/>
          <w:b/>
          <w:sz w:val="22"/>
          <w:szCs w:val="22"/>
          <w:lang w:val="sr-Cyrl-CS"/>
        </w:rPr>
        <w:t>Промјена снабдјевача</w:t>
      </w:r>
    </w:p>
    <w:p w:rsidR="00163BC9" w:rsidRDefault="00163BC9" w:rsidP="00163BC9">
      <w:pPr>
        <w:ind w:right="-331"/>
        <w:jc w:val="both"/>
        <w:rPr>
          <w:rFonts w:ascii="Calibri" w:hAnsi="Calibri" w:cs="Arial"/>
          <w:sz w:val="20"/>
          <w:szCs w:val="21"/>
          <w:lang w:val="sr-Cyrl-CS"/>
        </w:rPr>
      </w:pPr>
      <w:r w:rsidRPr="00C01873">
        <w:rPr>
          <w:rFonts w:ascii="Calibri" w:hAnsi="Calibri" w:cs="Arial"/>
          <w:sz w:val="20"/>
          <w:szCs w:val="21"/>
          <w:lang w:val="sr-Cyrl-CS"/>
        </w:rPr>
        <w:t>Крајњи купац је дужан у периоду важења Уговора изабрати снабдјевача на слободном тржишту</w:t>
      </w:r>
      <w:r>
        <w:rPr>
          <w:rFonts w:ascii="Calibri" w:hAnsi="Calibri" w:cs="Arial"/>
          <w:sz w:val="20"/>
          <w:szCs w:val="21"/>
          <w:lang w:val="sr-Cyrl-CS"/>
        </w:rPr>
        <w:t>.</w:t>
      </w:r>
    </w:p>
    <w:p w:rsidR="001C6C58" w:rsidRPr="00CA1DF9" w:rsidRDefault="00163BC9" w:rsidP="008155B7">
      <w:pPr>
        <w:ind w:right="-331"/>
        <w:jc w:val="both"/>
        <w:rPr>
          <w:rFonts w:ascii="Calibri" w:hAnsi="Calibri"/>
          <w:sz w:val="20"/>
          <w:szCs w:val="21"/>
        </w:rPr>
      </w:pPr>
      <w:r>
        <w:rPr>
          <w:rFonts w:ascii="Calibri" w:hAnsi="Calibri"/>
          <w:sz w:val="20"/>
          <w:szCs w:val="21"/>
          <w:lang w:val="sr-Cyrl-RS"/>
        </w:rPr>
        <w:t>Процедура промјене снабдјевача</w:t>
      </w:r>
      <w:r w:rsidRPr="00CA1DF9">
        <w:rPr>
          <w:rFonts w:ascii="Calibri" w:hAnsi="Calibri"/>
          <w:sz w:val="20"/>
          <w:szCs w:val="21"/>
        </w:rPr>
        <w:t xml:space="preserve"> </w:t>
      </w:r>
      <w:r>
        <w:rPr>
          <w:rFonts w:ascii="Calibri" w:hAnsi="Calibri"/>
          <w:sz w:val="20"/>
          <w:szCs w:val="21"/>
          <w:lang w:val="sr-Cyrl-RS"/>
        </w:rPr>
        <w:t>утврђена је</w:t>
      </w:r>
      <w:r w:rsidRPr="00CA1DF9">
        <w:rPr>
          <w:rFonts w:ascii="Calibri" w:hAnsi="Calibri"/>
          <w:sz w:val="20"/>
          <w:szCs w:val="21"/>
        </w:rPr>
        <w:t xml:space="preserve"> важећим прописима из надлежности Регулаторне комисије</w:t>
      </w:r>
      <w:r>
        <w:rPr>
          <w:rFonts w:ascii="Calibri" w:hAnsi="Calibri"/>
          <w:sz w:val="20"/>
          <w:szCs w:val="21"/>
          <w:lang w:val="sr-Cyrl-RS"/>
        </w:rPr>
        <w:t xml:space="preserve"> и траје максимално </w:t>
      </w:r>
      <w:r w:rsidR="001C6C58" w:rsidRPr="00CA1DF9">
        <w:rPr>
          <w:rFonts w:ascii="Calibri" w:hAnsi="Calibri"/>
          <w:sz w:val="20"/>
          <w:szCs w:val="21"/>
        </w:rPr>
        <w:t>21 дан од дана подношења комплетног захтјева за промјену.</w:t>
      </w:r>
    </w:p>
    <w:p w:rsidR="001C6C58" w:rsidRPr="00CA1DF9" w:rsidRDefault="001C6C58" w:rsidP="008155B7">
      <w:pPr>
        <w:ind w:right="-331"/>
        <w:jc w:val="both"/>
        <w:rPr>
          <w:rFonts w:ascii="Calibri" w:hAnsi="Calibri"/>
          <w:sz w:val="20"/>
          <w:szCs w:val="21"/>
        </w:rPr>
      </w:pPr>
      <w:r w:rsidRPr="00CA1DF9">
        <w:rPr>
          <w:rFonts w:ascii="Calibri" w:hAnsi="Calibri"/>
          <w:sz w:val="20"/>
          <w:szCs w:val="21"/>
        </w:rPr>
        <w:t>Захтјев се подноси лично или путем новог снабдјевача коме је Крајњи купац дао овлашћење за предузимање свих других потребних радњи у процесу промјене снабдјевача.</w:t>
      </w:r>
    </w:p>
    <w:p w:rsidR="00401282" w:rsidRPr="00CA1DF9" w:rsidRDefault="00401282" w:rsidP="00401282">
      <w:pPr>
        <w:ind w:right="-331"/>
        <w:jc w:val="both"/>
        <w:rPr>
          <w:rFonts w:ascii="Calibri" w:hAnsi="Calibri"/>
          <w:sz w:val="20"/>
          <w:szCs w:val="21"/>
          <w:lang w:val="sr-Cyrl-RS"/>
        </w:rPr>
      </w:pPr>
      <w:r w:rsidRPr="00CA1DF9">
        <w:rPr>
          <w:rFonts w:ascii="Calibri" w:hAnsi="Calibri"/>
          <w:sz w:val="20"/>
          <w:szCs w:val="21"/>
        </w:rPr>
        <w:lastRenderedPageBreak/>
        <w:t xml:space="preserve">Крајњи купац је дужан прије промјене снабдјевача регулисати начин измирења финансијских обавеза </w:t>
      </w:r>
      <w:r w:rsidRPr="00CA1DF9">
        <w:rPr>
          <w:rFonts w:ascii="Calibri" w:hAnsi="Calibri"/>
          <w:sz w:val="20"/>
          <w:szCs w:val="21"/>
          <w:lang w:val="sr-Cyrl-RS"/>
        </w:rPr>
        <w:t xml:space="preserve">за утрошену електричну енергију </w:t>
      </w:r>
      <w:r w:rsidRPr="00CA1DF9">
        <w:rPr>
          <w:rFonts w:ascii="Calibri" w:hAnsi="Calibri"/>
          <w:sz w:val="20"/>
          <w:szCs w:val="21"/>
        </w:rPr>
        <w:t>према Снабдјевачу.</w:t>
      </w:r>
    </w:p>
    <w:p w:rsidR="00401282" w:rsidRDefault="00401282" w:rsidP="00401282">
      <w:pPr>
        <w:ind w:right="-331"/>
        <w:jc w:val="both"/>
        <w:rPr>
          <w:rFonts w:ascii="Calibri" w:hAnsi="Calibri" w:cs="Arial"/>
          <w:sz w:val="20"/>
          <w:szCs w:val="21"/>
          <w:lang w:val="sr-Cyrl-CS"/>
        </w:rPr>
      </w:pPr>
      <w:r w:rsidRPr="00CA1DF9">
        <w:rPr>
          <w:rFonts w:ascii="Calibri" w:hAnsi="Calibri" w:cs="Arial"/>
          <w:sz w:val="20"/>
          <w:szCs w:val="21"/>
          <w:lang w:val="sr-Cyrl-CS"/>
        </w:rPr>
        <w:t xml:space="preserve">Снабдјевач неће зарачунавати било какву надокнаду уколико Крајњи купац изврши отказ уговора због промјене снабдјевача. </w:t>
      </w:r>
    </w:p>
    <w:p w:rsidR="00C01873" w:rsidRPr="00C01873" w:rsidRDefault="00C01873" w:rsidP="00C01873">
      <w:pPr>
        <w:ind w:right="-331"/>
        <w:jc w:val="both"/>
        <w:rPr>
          <w:rFonts w:ascii="Calibri" w:hAnsi="Calibri" w:cs="Arial"/>
          <w:sz w:val="20"/>
          <w:szCs w:val="21"/>
          <w:lang w:val="sr-Cyrl-CS"/>
        </w:rPr>
      </w:pPr>
      <w:r w:rsidRPr="00C01873">
        <w:rPr>
          <w:rFonts w:ascii="Calibri" w:hAnsi="Calibri" w:cs="Arial"/>
          <w:sz w:val="20"/>
          <w:szCs w:val="21"/>
          <w:lang w:val="sr-Cyrl-CS"/>
        </w:rPr>
        <w:t>Крајњи купац има право на поновно кориштење услуге резервног снабдијевања након избора снабдјевача на слободном тржишту, у случају:</w:t>
      </w:r>
    </w:p>
    <w:p w:rsidR="00C01873" w:rsidRPr="00C01873" w:rsidRDefault="00C01873" w:rsidP="00A25E31">
      <w:pPr>
        <w:tabs>
          <w:tab w:val="left" w:pos="426"/>
        </w:tabs>
        <w:ind w:left="426" w:right="-331" w:hanging="426"/>
        <w:jc w:val="both"/>
        <w:rPr>
          <w:rFonts w:ascii="Calibri" w:hAnsi="Calibri" w:cs="Arial"/>
          <w:sz w:val="20"/>
          <w:szCs w:val="21"/>
          <w:lang w:val="sr-Cyrl-CS"/>
        </w:rPr>
      </w:pPr>
      <w:r w:rsidRPr="00C01873">
        <w:rPr>
          <w:rFonts w:ascii="Calibri" w:hAnsi="Calibri" w:cs="Arial"/>
          <w:sz w:val="20"/>
          <w:szCs w:val="21"/>
          <w:lang w:val="sr-Cyrl-CS"/>
        </w:rPr>
        <w:t>a)</w:t>
      </w:r>
      <w:r w:rsidRPr="00C01873">
        <w:rPr>
          <w:rFonts w:ascii="Calibri" w:hAnsi="Calibri" w:cs="Arial"/>
          <w:sz w:val="20"/>
          <w:szCs w:val="21"/>
          <w:lang w:val="sr-Cyrl-CS"/>
        </w:rPr>
        <w:tab/>
        <w:t>стечаја или ликвидације снабдјевача који га је до тада снабдијевао,</w:t>
      </w:r>
    </w:p>
    <w:p w:rsidR="00C01873" w:rsidRPr="00C01873" w:rsidRDefault="00C01873" w:rsidP="00A25E31">
      <w:pPr>
        <w:tabs>
          <w:tab w:val="left" w:pos="426"/>
        </w:tabs>
        <w:ind w:left="426" w:right="-331" w:hanging="426"/>
        <w:jc w:val="both"/>
        <w:rPr>
          <w:rFonts w:ascii="Calibri" w:hAnsi="Calibri" w:cs="Arial"/>
          <w:sz w:val="20"/>
          <w:szCs w:val="21"/>
          <w:lang w:val="sr-Cyrl-CS"/>
        </w:rPr>
      </w:pPr>
      <w:r w:rsidRPr="00C01873">
        <w:rPr>
          <w:rFonts w:ascii="Calibri" w:hAnsi="Calibri" w:cs="Arial"/>
          <w:sz w:val="20"/>
          <w:szCs w:val="21"/>
          <w:lang w:val="sr-Cyrl-CS"/>
        </w:rPr>
        <w:t>b)</w:t>
      </w:r>
      <w:r w:rsidRPr="00C01873">
        <w:rPr>
          <w:rFonts w:ascii="Calibri" w:hAnsi="Calibri" w:cs="Arial"/>
          <w:sz w:val="20"/>
          <w:szCs w:val="21"/>
          <w:lang w:val="sr-Cyrl-CS"/>
        </w:rPr>
        <w:tab/>
        <w:t>престанка или одузимања дозволе снабдјевачу који га је до тада снабдијевао,</w:t>
      </w:r>
    </w:p>
    <w:p w:rsidR="00C01873" w:rsidRPr="00CA1DF9" w:rsidRDefault="00C01873" w:rsidP="00A25E31">
      <w:pPr>
        <w:tabs>
          <w:tab w:val="left" w:pos="426"/>
        </w:tabs>
        <w:ind w:left="426" w:right="-331" w:hanging="426"/>
        <w:jc w:val="both"/>
        <w:rPr>
          <w:rFonts w:ascii="Calibri" w:hAnsi="Calibri" w:cs="Arial"/>
          <w:sz w:val="20"/>
          <w:szCs w:val="21"/>
          <w:lang w:val="sr-Cyrl-CS"/>
        </w:rPr>
      </w:pPr>
      <w:r w:rsidRPr="00C01873">
        <w:rPr>
          <w:rFonts w:ascii="Calibri" w:hAnsi="Calibri" w:cs="Arial"/>
          <w:sz w:val="20"/>
          <w:szCs w:val="21"/>
          <w:lang w:val="sr-Cyrl-CS"/>
        </w:rPr>
        <w:t>c)</w:t>
      </w:r>
      <w:r w:rsidRPr="00C01873">
        <w:rPr>
          <w:rFonts w:ascii="Calibri" w:hAnsi="Calibri" w:cs="Arial"/>
          <w:sz w:val="20"/>
          <w:szCs w:val="21"/>
          <w:lang w:val="sr-Cyrl-CS"/>
        </w:rPr>
        <w:tab/>
        <w:t>да није нашао новог снабдјевача који ће га снабдијевати након престанка уговора о снабдијевању са постојећим снабдјевачем, осим ако је престанак уговора посљедица раскида уговора због неизвршавања обавеза плаћања испоручене електричне енергије, када Крајњи купац има право на резервно снабдјевање под условом да регулише начин измирења дуга према постојећем снабдјевачу.</w:t>
      </w:r>
    </w:p>
    <w:p w:rsidR="00F76891" w:rsidRPr="00F76891" w:rsidRDefault="00F76891" w:rsidP="008155B7">
      <w:pPr>
        <w:spacing w:before="120" w:after="60"/>
        <w:ind w:right="-329"/>
        <w:jc w:val="both"/>
        <w:rPr>
          <w:rFonts w:ascii="Calibri" w:hAnsi="Calibri" w:cs="Arial"/>
          <w:sz w:val="22"/>
          <w:szCs w:val="22"/>
          <w:lang w:val="sr-Cyrl-CS"/>
        </w:rPr>
      </w:pPr>
      <w:r w:rsidRPr="00F76891">
        <w:rPr>
          <w:rFonts w:ascii="Calibri" w:hAnsi="Calibri" w:cs="Arial"/>
          <w:b/>
          <w:sz w:val="22"/>
          <w:szCs w:val="22"/>
          <w:lang w:val="sr-Cyrl-CS"/>
        </w:rPr>
        <w:t xml:space="preserve">Члан </w:t>
      </w:r>
      <w:r w:rsidR="004E6BC9">
        <w:rPr>
          <w:rFonts w:ascii="Calibri" w:hAnsi="Calibri" w:cs="Arial"/>
          <w:b/>
          <w:sz w:val="22"/>
          <w:szCs w:val="22"/>
          <w:lang w:val="sr-Cyrl-CS"/>
        </w:rPr>
        <w:t>20</w:t>
      </w:r>
      <w:r w:rsidR="00946A00">
        <w:rPr>
          <w:rFonts w:ascii="Calibri" w:hAnsi="Calibri" w:cs="Arial"/>
          <w:b/>
          <w:sz w:val="22"/>
          <w:szCs w:val="22"/>
          <w:lang w:val="sr-Cyrl-CS"/>
        </w:rPr>
        <w:t xml:space="preserve"> </w:t>
      </w:r>
      <w:r w:rsidRPr="00F76891">
        <w:rPr>
          <w:rFonts w:ascii="Calibri" w:hAnsi="Calibri" w:cs="Arial"/>
          <w:b/>
          <w:sz w:val="22"/>
          <w:szCs w:val="22"/>
          <w:lang w:val="sr-Cyrl-CS"/>
        </w:rPr>
        <w:t>–</w:t>
      </w:r>
      <w:r w:rsidRPr="00F76891">
        <w:rPr>
          <w:rFonts w:ascii="Calibri" w:hAnsi="Calibri" w:cs="Arial"/>
          <w:sz w:val="22"/>
          <w:szCs w:val="22"/>
          <w:lang w:val="ru-RU"/>
        </w:rPr>
        <w:t xml:space="preserve"> </w:t>
      </w:r>
      <w:r w:rsidRPr="00F76891">
        <w:rPr>
          <w:rFonts w:ascii="Calibri" w:hAnsi="Calibri" w:cs="Arial"/>
          <w:b/>
          <w:sz w:val="22"/>
          <w:szCs w:val="22"/>
          <w:lang w:val="ru-RU"/>
        </w:rPr>
        <w:t>Регулисање осталих односа</w:t>
      </w:r>
    </w:p>
    <w:p w:rsidR="00F76891" w:rsidRPr="00CA1DF9" w:rsidRDefault="00F76891" w:rsidP="008155B7">
      <w:pPr>
        <w:snapToGrid w:val="0"/>
        <w:ind w:right="-331"/>
        <w:jc w:val="both"/>
        <w:rPr>
          <w:rFonts w:ascii="Calibri" w:hAnsi="Calibri" w:cs="Arial"/>
          <w:sz w:val="20"/>
          <w:szCs w:val="21"/>
          <w:lang w:val="sr-Cyrl-CS"/>
        </w:rPr>
      </w:pPr>
      <w:r w:rsidRPr="00CA1DF9">
        <w:rPr>
          <w:rFonts w:ascii="Calibri" w:hAnsi="Calibri" w:cs="Arial"/>
          <w:sz w:val="20"/>
          <w:szCs w:val="21"/>
          <w:lang w:val="sr-Cyrl-CS"/>
        </w:rPr>
        <w:t xml:space="preserve">За питања која нису регулисана Уговором </w:t>
      </w:r>
      <w:r w:rsidR="004C4CFF" w:rsidRPr="00CA1DF9">
        <w:rPr>
          <w:rFonts w:ascii="Calibri" w:hAnsi="Calibri" w:cs="Arial"/>
          <w:sz w:val="20"/>
          <w:szCs w:val="21"/>
          <w:lang w:val="sr-Cyrl-CS"/>
        </w:rPr>
        <w:t xml:space="preserve">сходно се </w:t>
      </w:r>
      <w:r w:rsidRPr="00CA1DF9">
        <w:rPr>
          <w:rFonts w:ascii="Calibri" w:hAnsi="Calibri" w:cs="Arial"/>
          <w:sz w:val="20"/>
          <w:szCs w:val="21"/>
          <w:lang w:val="sr-Cyrl-CS"/>
        </w:rPr>
        <w:t>примјењуј</w:t>
      </w:r>
      <w:r w:rsidR="004C4CFF" w:rsidRPr="00CA1DF9">
        <w:rPr>
          <w:rFonts w:ascii="Calibri" w:hAnsi="Calibri" w:cs="Arial"/>
          <w:sz w:val="20"/>
          <w:szCs w:val="21"/>
          <w:lang w:val="sr-Cyrl-CS"/>
        </w:rPr>
        <w:t>у одредбе</w:t>
      </w:r>
      <w:r w:rsidRPr="00CA1DF9">
        <w:rPr>
          <w:rFonts w:ascii="Calibri" w:hAnsi="Calibri" w:cs="Arial"/>
          <w:sz w:val="20"/>
          <w:szCs w:val="21"/>
          <w:lang w:val="sr-Cyrl-CS"/>
        </w:rPr>
        <w:t xml:space="preserve"> Закон</w:t>
      </w:r>
      <w:r w:rsidR="004C4CFF" w:rsidRPr="00CA1DF9">
        <w:rPr>
          <w:rFonts w:ascii="Calibri" w:hAnsi="Calibri" w:cs="Arial"/>
          <w:sz w:val="20"/>
          <w:szCs w:val="21"/>
          <w:lang w:val="sr-Cyrl-CS"/>
        </w:rPr>
        <w:t>а</w:t>
      </w:r>
      <w:r w:rsidRPr="00CA1DF9">
        <w:rPr>
          <w:rFonts w:ascii="Calibri" w:hAnsi="Calibri" w:cs="Arial"/>
          <w:sz w:val="20"/>
          <w:szCs w:val="21"/>
          <w:lang w:val="sr-Cyrl-CS"/>
        </w:rPr>
        <w:t xml:space="preserve"> о електричној енергији, </w:t>
      </w:r>
      <w:r w:rsidRPr="00CA1DF9">
        <w:rPr>
          <w:rFonts w:ascii="Calibri" w:hAnsi="Calibri" w:cs="Arial"/>
          <w:sz w:val="20"/>
          <w:szCs w:val="21"/>
          <w:lang w:val="sr-Cyrl-CS"/>
        </w:rPr>
        <w:lastRenderedPageBreak/>
        <w:t>Закон</w:t>
      </w:r>
      <w:r w:rsidR="004C4CFF" w:rsidRPr="00CA1DF9">
        <w:rPr>
          <w:rFonts w:ascii="Calibri" w:hAnsi="Calibri" w:cs="Arial"/>
          <w:sz w:val="20"/>
          <w:szCs w:val="21"/>
          <w:lang w:val="sr-Cyrl-CS"/>
        </w:rPr>
        <w:t>а</w:t>
      </w:r>
      <w:r w:rsidRPr="00CA1DF9">
        <w:rPr>
          <w:rFonts w:ascii="Calibri" w:hAnsi="Calibri" w:cs="Arial"/>
          <w:sz w:val="20"/>
          <w:szCs w:val="21"/>
          <w:lang w:val="sr-Cyrl-CS"/>
        </w:rPr>
        <w:t xml:space="preserve"> о облигационим односима и Општи</w:t>
      </w:r>
      <w:r w:rsidR="004C4CFF" w:rsidRPr="00CA1DF9">
        <w:rPr>
          <w:rFonts w:ascii="Calibri" w:hAnsi="Calibri" w:cs="Arial"/>
          <w:sz w:val="20"/>
          <w:szCs w:val="21"/>
          <w:lang w:val="sr-Cyrl-CS"/>
        </w:rPr>
        <w:t>х</w:t>
      </w:r>
      <w:r w:rsidRPr="00CA1DF9">
        <w:rPr>
          <w:rFonts w:ascii="Calibri" w:hAnsi="Calibri" w:cs="Arial"/>
          <w:sz w:val="20"/>
          <w:szCs w:val="21"/>
          <w:lang w:val="sr-Cyrl-CS"/>
        </w:rPr>
        <w:t xml:space="preserve"> услов</w:t>
      </w:r>
      <w:r w:rsidR="004C4CFF" w:rsidRPr="00CA1DF9">
        <w:rPr>
          <w:rFonts w:ascii="Calibri" w:hAnsi="Calibri" w:cs="Arial"/>
          <w:sz w:val="20"/>
          <w:szCs w:val="21"/>
          <w:lang w:val="sr-Cyrl-CS"/>
        </w:rPr>
        <w:t>а</w:t>
      </w:r>
      <w:r w:rsidR="00101842" w:rsidRPr="00101842">
        <w:t xml:space="preserve"> </w:t>
      </w:r>
      <w:r w:rsidR="00101842" w:rsidRPr="00101842">
        <w:rPr>
          <w:rFonts w:ascii="Calibri" w:hAnsi="Calibri" w:cs="Arial"/>
          <w:sz w:val="20"/>
          <w:szCs w:val="21"/>
          <w:lang w:val="sr-Cyrl-CS"/>
        </w:rPr>
        <w:t>и Правилника о снабдијевању квалификованих купаца електричном енергијом и поступку промјене снабдјевача</w:t>
      </w:r>
      <w:r w:rsidRPr="00CA1DF9">
        <w:rPr>
          <w:rFonts w:ascii="Calibri" w:hAnsi="Calibri" w:cs="Arial"/>
          <w:sz w:val="20"/>
          <w:szCs w:val="21"/>
          <w:lang w:val="sr-Cyrl-CS"/>
        </w:rPr>
        <w:t>, који су доступни крајњем купцу на званично</w:t>
      </w:r>
      <w:r w:rsidR="00FB00E2" w:rsidRPr="00CA1DF9">
        <w:rPr>
          <w:rFonts w:ascii="Calibri" w:hAnsi="Calibri" w:cs="Arial"/>
          <w:sz w:val="20"/>
          <w:szCs w:val="21"/>
          <w:lang w:val="sr-Cyrl-CS"/>
        </w:rPr>
        <w:t xml:space="preserve">ј интернет страници </w:t>
      </w:r>
      <w:r w:rsidRPr="00CA1DF9">
        <w:rPr>
          <w:rFonts w:ascii="Calibri" w:hAnsi="Calibri" w:cs="Arial"/>
          <w:sz w:val="20"/>
          <w:szCs w:val="21"/>
          <w:lang w:val="sr-Cyrl-BA"/>
        </w:rPr>
        <w:t>и у услужним центрима</w:t>
      </w:r>
      <w:r w:rsidR="00FB00E2" w:rsidRPr="00CA1DF9">
        <w:rPr>
          <w:rFonts w:ascii="Calibri" w:hAnsi="Calibri" w:cs="Arial"/>
          <w:sz w:val="20"/>
          <w:szCs w:val="21"/>
          <w:lang w:val="sr-Cyrl-CS"/>
        </w:rPr>
        <w:t xml:space="preserve"> Снабдјевача</w:t>
      </w:r>
      <w:r w:rsidRPr="00CA1DF9">
        <w:rPr>
          <w:rFonts w:ascii="Calibri" w:hAnsi="Calibri" w:cs="Arial"/>
          <w:sz w:val="20"/>
          <w:szCs w:val="21"/>
          <w:lang w:val="sr-Cyrl-BA"/>
        </w:rPr>
        <w:t>.</w:t>
      </w:r>
    </w:p>
    <w:p w:rsidR="00773005" w:rsidRPr="00F76891" w:rsidRDefault="00773005" w:rsidP="00773005">
      <w:pPr>
        <w:spacing w:before="120" w:after="60"/>
        <w:ind w:right="-329"/>
        <w:jc w:val="both"/>
        <w:rPr>
          <w:rFonts w:ascii="Calibri" w:hAnsi="Calibri" w:cs="Arial"/>
          <w:sz w:val="22"/>
          <w:szCs w:val="22"/>
          <w:lang w:val="sr-Cyrl-CS"/>
        </w:rPr>
      </w:pPr>
      <w:r w:rsidRPr="00F76891">
        <w:rPr>
          <w:rFonts w:ascii="Calibri" w:hAnsi="Calibri" w:cs="Arial"/>
          <w:b/>
          <w:sz w:val="22"/>
          <w:szCs w:val="22"/>
          <w:lang w:val="sr-Cyrl-CS"/>
        </w:rPr>
        <w:t xml:space="preserve">Члан </w:t>
      </w:r>
      <w:r>
        <w:rPr>
          <w:rFonts w:ascii="Calibri" w:hAnsi="Calibri" w:cs="Arial"/>
          <w:b/>
          <w:sz w:val="22"/>
          <w:szCs w:val="22"/>
          <w:lang w:val="sr-Cyrl-CS"/>
        </w:rPr>
        <w:t>21</w:t>
      </w:r>
      <w:r w:rsidRPr="00F76891">
        <w:rPr>
          <w:rFonts w:ascii="Calibri" w:hAnsi="Calibri" w:cs="Arial"/>
          <w:sz w:val="22"/>
          <w:szCs w:val="22"/>
          <w:lang w:val="sr-Cyrl-CS"/>
        </w:rPr>
        <w:t xml:space="preserve"> </w:t>
      </w:r>
      <w:r w:rsidRPr="00F76891">
        <w:rPr>
          <w:rFonts w:ascii="Calibri" w:hAnsi="Calibri" w:cs="Arial"/>
          <w:b/>
          <w:sz w:val="22"/>
          <w:szCs w:val="22"/>
          <w:lang w:val="sr-Cyrl-CS"/>
        </w:rPr>
        <w:t xml:space="preserve">- </w:t>
      </w:r>
      <w:r w:rsidR="007342CC">
        <w:rPr>
          <w:rFonts w:ascii="Calibri" w:hAnsi="Calibri" w:cs="Arial"/>
          <w:b/>
          <w:sz w:val="22"/>
          <w:szCs w:val="22"/>
          <w:lang w:val="sr-Cyrl-CS"/>
        </w:rPr>
        <w:t>Измјене</w:t>
      </w:r>
      <w:r w:rsidRPr="00F76891">
        <w:rPr>
          <w:rFonts w:ascii="Calibri" w:hAnsi="Calibri" w:cs="Arial"/>
          <w:b/>
          <w:sz w:val="22"/>
          <w:szCs w:val="22"/>
          <w:lang w:val="sr-Cyrl-CS"/>
        </w:rPr>
        <w:t xml:space="preserve"> Уговора</w:t>
      </w:r>
    </w:p>
    <w:p w:rsidR="00773005" w:rsidRPr="00CA1DF9" w:rsidRDefault="007342CC" w:rsidP="003764BA">
      <w:pPr>
        <w:snapToGrid w:val="0"/>
        <w:ind w:right="-331"/>
        <w:jc w:val="both"/>
        <w:rPr>
          <w:rFonts w:ascii="Calibri" w:hAnsi="Calibri" w:cs="Arial"/>
          <w:sz w:val="20"/>
          <w:szCs w:val="21"/>
          <w:lang w:val="sr-Cyrl-CS"/>
        </w:rPr>
      </w:pPr>
      <w:r w:rsidRPr="00CA1DF9">
        <w:rPr>
          <w:rFonts w:ascii="Calibri" w:hAnsi="Calibri" w:cs="Arial"/>
          <w:sz w:val="20"/>
          <w:szCs w:val="21"/>
          <w:lang w:val="sr-Cyrl-CS"/>
        </w:rPr>
        <w:t>У случају измјене Уговора или прописа који су основ за његово закључење, уговорне стране ће закључити Анекс којим ће уредити међусобне односе.</w:t>
      </w:r>
    </w:p>
    <w:p w:rsidR="007342CC" w:rsidRPr="00CA1DF9" w:rsidRDefault="007342CC" w:rsidP="003764BA">
      <w:pPr>
        <w:snapToGrid w:val="0"/>
        <w:ind w:right="-331"/>
        <w:jc w:val="both"/>
        <w:rPr>
          <w:rFonts w:ascii="Calibri" w:hAnsi="Calibri" w:cs="Arial"/>
          <w:sz w:val="20"/>
          <w:szCs w:val="21"/>
          <w:lang w:val="sr-Cyrl-CS"/>
        </w:rPr>
      </w:pPr>
      <w:r w:rsidRPr="00CA1DF9">
        <w:rPr>
          <w:rFonts w:ascii="Calibri" w:hAnsi="Calibri" w:cs="Arial"/>
          <w:sz w:val="20"/>
          <w:szCs w:val="21"/>
          <w:lang w:val="sr-Cyrl-CS"/>
        </w:rPr>
        <w:t>Промјена цијена електричне енергије</w:t>
      </w:r>
      <w:r w:rsidR="0041356E" w:rsidRPr="00CA1DF9">
        <w:rPr>
          <w:rFonts w:ascii="Calibri" w:hAnsi="Calibri" w:cs="Arial"/>
          <w:sz w:val="20"/>
          <w:szCs w:val="21"/>
          <w:lang w:val="sr-Cyrl-CS"/>
        </w:rPr>
        <w:t>,</w:t>
      </w:r>
      <w:r w:rsidRPr="00CA1DF9">
        <w:rPr>
          <w:rFonts w:ascii="Calibri" w:hAnsi="Calibri" w:cs="Arial"/>
          <w:sz w:val="20"/>
          <w:szCs w:val="21"/>
          <w:lang w:val="sr-Cyrl-CS"/>
        </w:rPr>
        <w:t xml:space="preserve"> статусне промјене на страни Снабдјевача,</w:t>
      </w:r>
      <w:r w:rsidR="0041356E" w:rsidRPr="00CA1DF9">
        <w:rPr>
          <w:rFonts w:ascii="Calibri" w:hAnsi="Calibri" w:cs="Arial"/>
          <w:sz w:val="20"/>
          <w:szCs w:val="21"/>
          <w:lang w:val="sr-Cyrl-CS"/>
        </w:rPr>
        <w:t xml:space="preserve"> промјена личних података Крајњег купца или адресе за доставу рачуна,</w:t>
      </w:r>
      <w:r w:rsidRPr="00CA1DF9">
        <w:rPr>
          <w:rFonts w:ascii="Calibri" w:hAnsi="Calibri" w:cs="Arial"/>
          <w:sz w:val="20"/>
          <w:szCs w:val="21"/>
          <w:lang w:val="sr-Cyrl-CS"/>
        </w:rPr>
        <w:t xml:space="preserve"> не сматрају се разлогом за измјену овог Уговора.</w:t>
      </w:r>
    </w:p>
    <w:p w:rsidR="00F76891" w:rsidRPr="00F76891" w:rsidRDefault="00F76891" w:rsidP="008155B7">
      <w:pPr>
        <w:spacing w:before="120" w:after="60"/>
        <w:ind w:right="-329"/>
        <w:jc w:val="both"/>
        <w:rPr>
          <w:rFonts w:ascii="Calibri" w:hAnsi="Calibri" w:cs="Arial"/>
          <w:sz w:val="22"/>
          <w:szCs w:val="22"/>
          <w:lang w:val="sr-Cyrl-CS"/>
        </w:rPr>
      </w:pPr>
      <w:r w:rsidRPr="00F76891">
        <w:rPr>
          <w:rFonts w:ascii="Calibri" w:hAnsi="Calibri" w:cs="Arial"/>
          <w:b/>
          <w:sz w:val="22"/>
          <w:szCs w:val="22"/>
          <w:lang w:val="sr-Cyrl-CS"/>
        </w:rPr>
        <w:t xml:space="preserve">Члан </w:t>
      </w:r>
      <w:r w:rsidR="00A35ACC">
        <w:rPr>
          <w:rFonts w:ascii="Calibri" w:hAnsi="Calibri" w:cs="Arial"/>
          <w:b/>
          <w:sz w:val="22"/>
          <w:szCs w:val="22"/>
          <w:lang w:val="sr-Cyrl-CS"/>
        </w:rPr>
        <w:t>2</w:t>
      </w:r>
      <w:r w:rsidR="007342CC">
        <w:rPr>
          <w:rFonts w:ascii="Calibri" w:hAnsi="Calibri" w:cs="Arial"/>
          <w:b/>
          <w:sz w:val="22"/>
          <w:szCs w:val="22"/>
          <w:lang w:val="sr-Cyrl-CS"/>
        </w:rPr>
        <w:t>2</w:t>
      </w:r>
      <w:r w:rsidRPr="00F76891">
        <w:rPr>
          <w:rFonts w:ascii="Calibri" w:hAnsi="Calibri" w:cs="Arial"/>
          <w:sz w:val="22"/>
          <w:szCs w:val="22"/>
          <w:lang w:val="sr-Cyrl-CS"/>
        </w:rPr>
        <w:t xml:space="preserve"> </w:t>
      </w:r>
      <w:r w:rsidRPr="00F76891">
        <w:rPr>
          <w:rFonts w:ascii="Calibri" w:hAnsi="Calibri" w:cs="Arial"/>
          <w:b/>
          <w:sz w:val="22"/>
          <w:szCs w:val="22"/>
          <w:lang w:val="sr-Cyrl-CS"/>
        </w:rPr>
        <w:t>- Број примјерака Уговора</w:t>
      </w:r>
    </w:p>
    <w:p w:rsidR="00F76891" w:rsidRPr="00CA1DF9" w:rsidRDefault="00F76891" w:rsidP="008155B7">
      <w:pPr>
        <w:snapToGrid w:val="0"/>
        <w:ind w:right="-331"/>
        <w:jc w:val="both"/>
        <w:rPr>
          <w:rFonts w:ascii="Calibri" w:hAnsi="Calibri" w:cs="Arial"/>
          <w:sz w:val="20"/>
          <w:szCs w:val="21"/>
          <w:lang w:val="sr-Cyrl-CS"/>
        </w:rPr>
      </w:pPr>
      <w:r w:rsidRPr="00CA1DF9">
        <w:rPr>
          <w:rFonts w:ascii="Calibri" w:hAnsi="Calibri" w:cs="Arial"/>
          <w:sz w:val="20"/>
          <w:szCs w:val="21"/>
          <w:lang w:val="sr-Cyrl-CS"/>
        </w:rPr>
        <w:t xml:space="preserve">Овај Уговор је </w:t>
      </w:r>
      <w:r w:rsidR="00E26272" w:rsidRPr="00CA1DF9">
        <w:rPr>
          <w:rFonts w:ascii="Calibri" w:hAnsi="Calibri" w:cs="Arial"/>
          <w:sz w:val="20"/>
          <w:szCs w:val="21"/>
          <w:lang w:val="sr-Cyrl-CS"/>
        </w:rPr>
        <w:t xml:space="preserve">сачињен </w:t>
      </w:r>
      <w:r w:rsidRPr="00CA1DF9">
        <w:rPr>
          <w:rFonts w:ascii="Calibri" w:hAnsi="Calibri" w:cs="Arial"/>
          <w:sz w:val="20"/>
          <w:szCs w:val="21"/>
          <w:lang w:val="sr-Cyrl-CS"/>
        </w:rPr>
        <w:t xml:space="preserve">у </w:t>
      </w:r>
      <w:r w:rsidR="00E26272" w:rsidRPr="00CA1DF9">
        <w:rPr>
          <w:rFonts w:ascii="Calibri" w:hAnsi="Calibri" w:cs="Arial"/>
          <w:sz w:val="20"/>
          <w:szCs w:val="21"/>
          <w:lang w:val="sr-Cyrl-CS"/>
        </w:rPr>
        <w:t>3 (</w:t>
      </w:r>
      <w:r w:rsidRPr="00CA1DF9">
        <w:rPr>
          <w:rFonts w:ascii="Calibri" w:hAnsi="Calibri" w:cs="Arial"/>
          <w:sz w:val="20"/>
          <w:szCs w:val="21"/>
          <w:lang w:val="sr-Cyrl-CS"/>
        </w:rPr>
        <w:t>три</w:t>
      </w:r>
      <w:r w:rsidR="00E26272" w:rsidRPr="00CA1DF9">
        <w:rPr>
          <w:rFonts w:ascii="Calibri" w:hAnsi="Calibri" w:cs="Arial"/>
          <w:sz w:val="20"/>
          <w:szCs w:val="21"/>
          <w:lang w:val="sr-Cyrl-CS"/>
        </w:rPr>
        <w:t>)</w:t>
      </w:r>
      <w:r w:rsidRPr="00CA1DF9">
        <w:rPr>
          <w:rFonts w:ascii="Calibri" w:hAnsi="Calibri" w:cs="Arial"/>
          <w:sz w:val="20"/>
          <w:szCs w:val="21"/>
          <w:lang w:val="sr-Cyrl-CS"/>
        </w:rPr>
        <w:t xml:space="preserve"> истовјетна примјерка, </w:t>
      </w:r>
      <w:r w:rsidR="00E26272" w:rsidRPr="00CA1DF9">
        <w:rPr>
          <w:rFonts w:ascii="Calibri" w:hAnsi="Calibri" w:cs="Arial"/>
          <w:sz w:val="20"/>
          <w:szCs w:val="21"/>
          <w:lang w:val="sr-Cyrl-CS"/>
        </w:rPr>
        <w:t>по</w:t>
      </w:r>
      <w:r w:rsidRPr="00CA1DF9">
        <w:rPr>
          <w:rFonts w:ascii="Calibri" w:hAnsi="Calibri" w:cs="Arial"/>
          <w:sz w:val="20"/>
          <w:szCs w:val="21"/>
          <w:lang w:val="sr-Cyrl-CS"/>
        </w:rPr>
        <w:t xml:space="preserve"> </w:t>
      </w:r>
      <w:r w:rsidR="00E26272" w:rsidRPr="00CA1DF9">
        <w:rPr>
          <w:rFonts w:ascii="Calibri" w:hAnsi="Calibri" w:cs="Arial"/>
          <w:sz w:val="20"/>
          <w:szCs w:val="21"/>
          <w:lang w:val="sr-Cyrl-CS"/>
        </w:rPr>
        <w:t>1 (</w:t>
      </w:r>
      <w:r w:rsidRPr="00CA1DF9">
        <w:rPr>
          <w:rFonts w:ascii="Calibri" w:hAnsi="Calibri" w:cs="Arial"/>
          <w:sz w:val="20"/>
          <w:szCs w:val="21"/>
          <w:lang w:val="sr-Cyrl-CS"/>
        </w:rPr>
        <w:t>један</w:t>
      </w:r>
      <w:r w:rsidR="00E26272" w:rsidRPr="00CA1DF9">
        <w:rPr>
          <w:rFonts w:ascii="Calibri" w:hAnsi="Calibri" w:cs="Arial"/>
          <w:sz w:val="20"/>
          <w:szCs w:val="21"/>
          <w:lang w:val="sr-Cyrl-CS"/>
        </w:rPr>
        <w:t>)</w:t>
      </w:r>
      <w:r w:rsidRPr="00CA1DF9">
        <w:rPr>
          <w:rFonts w:ascii="Calibri" w:hAnsi="Calibri" w:cs="Arial"/>
          <w:sz w:val="20"/>
          <w:szCs w:val="21"/>
          <w:lang w:val="sr-Cyrl-CS"/>
        </w:rPr>
        <w:t xml:space="preserve"> примјерак</w:t>
      </w:r>
      <w:r w:rsidR="00E26272" w:rsidRPr="00CA1DF9">
        <w:rPr>
          <w:rFonts w:ascii="Calibri" w:hAnsi="Calibri" w:cs="Arial"/>
          <w:sz w:val="20"/>
          <w:szCs w:val="21"/>
          <w:lang w:val="sr-Cyrl-CS"/>
        </w:rPr>
        <w:t xml:space="preserve"> за сваку уговорну страну и 1 (један) за Дистрибутера</w:t>
      </w:r>
      <w:r w:rsidRPr="00CA1DF9">
        <w:rPr>
          <w:rFonts w:ascii="Calibri" w:hAnsi="Calibri" w:cs="Arial"/>
          <w:sz w:val="20"/>
          <w:szCs w:val="21"/>
          <w:lang w:val="sr-Cyrl-CS"/>
        </w:rPr>
        <w:t xml:space="preserve">. </w:t>
      </w:r>
    </w:p>
    <w:p w:rsidR="00F76891" w:rsidRPr="00F76891" w:rsidRDefault="00F76891" w:rsidP="008155B7">
      <w:pPr>
        <w:spacing w:before="120" w:after="60"/>
        <w:ind w:right="-329"/>
        <w:jc w:val="both"/>
        <w:rPr>
          <w:rFonts w:ascii="Calibri" w:hAnsi="Calibri" w:cs="Arial"/>
          <w:sz w:val="22"/>
          <w:szCs w:val="22"/>
          <w:lang w:val="sr-Cyrl-CS"/>
        </w:rPr>
      </w:pPr>
      <w:r w:rsidRPr="00F76891">
        <w:rPr>
          <w:rFonts w:ascii="Calibri" w:hAnsi="Calibri" w:cs="Arial"/>
          <w:b/>
          <w:sz w:val="22"/>
          <w:szCs w:val="22"/>
          <w:lang w:val="sr-Cyrl-CS"/>
        </w:rPr>
        <w:t>Члан 2</w:t>
      </w:r>
      <w:r w:rsidR="007342CC">
        <w:rPr>
          <w:rFonts w:ascii="Calibri" w:hAnsi="Calibri" w:cs="Arial"/>
          <w:b/>
          <w:sz w:val="22"/>
          <w:szCs w:val="22"/>
          <w:lang w:val="sr-Cyrl-CS"/>
        </w:rPr>
        <w:t>3</w:t>
      </w:r>
      <w:r w:rsidRPr="00F76891">
        <w:rPr>
          <w:rFonts w:ascii="Calibri" w:hAnsi="Calibri" w:cs="Arial"/>
          <w:sz w:val="22"/>
          <w:szCs w:val="22"/>
          <w:lang w:val="sr-Cyrl-CS"/>
        </w:rPr>
        <w:t xml:space="preserve"> </w:t>
      </w:r>
      <w:r w:rsidRPr="00F76891">
        <w:rPr>
          <w:rFonts w:ascii="Calibri" w:hAnsi="Calibri" w:cs="Arial"/>
          <w:b/>
          <w:sz w:val="22"/>
          <w:szCs w:val="22"/>
          <w:lang w:val="sr-Cyrl-CS"/>
        </w:rPr>
        <w:t>– Ступање Уговора на снагу и период важења</w:t>
      </w:r>
    </w:p>
    <w:p w:rsidR="006A524B" w:rsidRDefault="00C01873" w:rsidP="008155B7">
      <w:pPr>
        <w:snapToGrid w:val="0"/>
        <w:ind w:right="-331"/>
        <w:jc w:val="both"/>
        <w:rPr>
          <w:rFonts w:ascii="Calibri" w:hAnsi="Calibri" w:cs="Arial"/>
          <w:sz w:val="20"/>
          <w:szCs w:val="21"/>
          <w:lang w:val="sr-Cyrl-CS"/>
        </w:rPr>
      </w:pPr>
      <w:r w:rsidRPr="00C01873">
        <w:rPr>
          <w:rFonts w:ascii="Calibri" w:hAnsi="Calibri" w:cs="Arial"/>
          <w:sz w:val="20"/>
          <w:szCs w:val="21"/>
          <w:lang w:val="sr-Cyrl-CS"/>
        </w:rPr>
        <w:t xml:space="preserve">Овај Уговор ступа на снагу даном потписивања уговорних страна и закључује се </w:t>
      </w:r>
      <w:r w:rsidR="00101842" w:rsidRPr="00101842">
        <w:rPr>
          <w:rFonts w:ascii="Calibri" w:hAnsi="Calibri" w:cs="Arial"/>
          <w:sz w:val="20"/>
          <w:szCs w:val="21"/>
          <w:lang w:val="sr-Cyrl-CS"/>
        </w:rPr>
        <w:t xml:space="preserve">на период </w:t>
      </w:r>
      <w:r w:rsidR="00101842">
        <w:rPr>
          <w:rFonts w:ascii="Calibri" w:hAnsi="Calibri" w:cs="Arial"/>
          <w:sz w:val="20"/>
          <w:szCs w:val="21"/>
          <w:lang w:val="sr-Cyrl-CS"/>
        </w:rPr>
        <w:t xml:space="preserve">до 12 </w:t>
      </w:r>
      <w:r w:rsidR="00101842" w:rsidRPr="00101842">
        <w:rPr>
          <w:rFonts w:ascii="Calibri" w:hAnsi="Calibri" w:cs="Arial"/>
          <w:sz w:val="20"/>
          <w:szCs w:val="21"/>
          <w:lang w:val="sr-Cyrl-CS"/>
        </w:rPr>
        <w:t>(дванаест)</w:t>
      </w:r>
      <w:r w:rsidR="00555366">
        <w:rPr>
          <w:rFonts w:ascii="Calibri" w:hAnsi="Calibri" w:cs="Arial"/>
          <w:sz w:val="20"/>
          <w:szCs w:val="21"/>
          <w:lang w:val="sr-Cyrl-CS"/>
        </w:rPr>
        <w:t xml:space="preserve"> </w:t>
      </w:r>
      <w:r w:rsidR="00101842" w:rsidRPr="00101842">
        <w:rPr>
          <w:rFonts w:ascii="Calibri" w:hAnsi="Calibri" w:cs="Arial"/>
          <w:sz w:val="20"/>
          <w:szCs w:val="21"/>
          <w:lang w:val="sr-Cyrl-CS"/>
        </w:rPr>
        <w:t>мјесеци</w:t>
      </w:r>
      <w:r w:rsidR="00101842">
        <w:rPr>
          <w:rFonts w:ascii="Calibri" w:hAnsi="Calibri" w:cs="Arial"/>
          <w:sz w:val="20"/>
          <w:szCs w:val="21"/>
          <w:lang w:val="sr-Cyrl-CS"/>
        </w:rPr>
        <w:t>.</w:t>
      </w:r>
    </w:p>
    <w:p w:rsidR="00555366" w:rsidRDefault="00555366" w:rsidP="008155B7">
      <w:pPr>
        <w:snapToGrid w:val="0"/>
        <w:ind w:right="-331"/>
        <w:jc w:val="both"/>
        <w:rPr>
          <w:rFonts w:ascii="Calibri" w:hAnsi="Calibri"/>
        </w:rPr>
        <w:sectPr w:rsidR="00555366" w:rsidSect="006A524B">
          <w:type w:val="continuous"/>
          <w:pgSz w:w="11906" w:h="16838"/>
          <w:pgMar w:top="1134" w:right="1191" w:bottom="1191" w:left="1134" w:header="709" w:footer="709" w:gutter="0"/>
          <w:cols w:num="2" w:space="708"/>
          <w:titlePg/>
          <w:docGrid w:linePitch="360"/>
        </w:sectPr>
      </w:pPr>
    </w:p>
    <w:p w:rsidR="00F64AA1" w:rsidRDefault="00F64AA1" w:rsidP="008155B7">
      <w:pPr>
        <w:snapToGrid w:val="0"/>
        <w:ind w:right="-331"/>
        <w:jc w:val="both"/>
        <w:rPr>
          <w:rFonts w:ascii="Calibri" w:hAnsi="Calibri"/>
          <w:lang w:val="sr-Cyrl-BA"/>
        </w:rPr>
      </w:pPr>
    </w:p>
    <w:p w:rsidR="00363E53" w:rsidRPr="00363E53" w:rsidRDefault="00363E53" w:rsidP="008155B7">
      <w:pPr>
        <w:snapToGrid w:val="0"/>
        <w:ind w:right="-331"/>
        <w:jc w:val="both"/>
        <w:rPr>
          <w:rFonts w:ascii="Calibri" w:hAnsi="Calibri"/>
          <w:lang w:val="sr-Cyrl-BA"/>
        </w:rPr>
      </w:pPr>
    </w:p>
    <w:tbl>
      <w:tblPr>
        <w:tblW w:w="10031" w:type="dxa"/>
        <w:tblLook w:val="04A0" w:firstRow="1" w:lastRow="0" w:firstColumn="1" w:lastColumn="0" w:noHBand="0" w:noVBand="1"/>
      </w:tblPr>
      <w:tblGrid>
        <w:gridCol w:w="5070"/>
        <w:gridCol w:w="4961"/>
      </w:tblGrid>
      <w:tr w:rsidR="00F76891" w:rsidRPr="00F76891" w:rsidTr="00F77660">
        <w:tc>
          <w:tcPr>
            <w:tcW w:w="5070" w:type="dxa"/>
            <w:shd w:val="clear" w:color="auto" w:fill="auto"/>
          </w:tcPr>
          <w:p w:rsidR="00F76891" w:rsidRPr="00CA1DF9" w:rsidRDefault="00F76891" w:rsidP="008155B7">
            <w:pPr>
              <w:ind w:right="-331"/>
              <w:jc w:val="center"/>
              <w:rPr>
                <w:rFonts w:ascii="Calibri" w:hAnsi="Calibri"/>
                <w:sz w:val="20"/>
                <w:lang w:val="sr-Cyrl-CS"/>
              </w:rPr>
            </w:pPr>
            <w:r w:rsidRPr="00CA1DF9">
              <w:rPr>
                <w:rFonts w:ascii="Calibri" w:hAnsi="Calibri"/>
                <w:sz w:val="20"/>
                <w:lang w:val="sr-Cyrl-CS"/>
              </w:rPr>
              <w:t>Крајњи купац:</w:t>
            </w:r>
          </w:p>
        </w:tc>
        <w:tc>
          <w:tcPr>
            <w:tcW w:w="4961" w:type="dxa"/>
            <w:shd w:val="clear" w:color="auto" w:fill="auto"/>
          </w:tcPr>
          <w:p w:rsidR="00F76891" w:rsidRPr="00CA1DF9" w:rsidRDefault="00F76891" w:rsidP="008E4AE0">
            <w:pPr>
              <w:ind w:right="-331" w:hanging="567"/>
              <w:jc w:val="center"/>
              <w:rPr>
                <w:rFonts w:ascii="Calibri" w:hAnsi="Calibri" w:cs="Arial"/>
                <w:sz w:val="20"/>
                <w:lang w:val="sr-Cyrl-CS"/>
              </w:rPr>
            </w:pPr>
            <w:r w:rsidRPr="00CA1DF9">
              <w:rPr>
                <w:rFonts w:ascii="Calibri" w:hAnsi="Calibri" w:cs="Arial"/>
                <w:sz w:val="20"/>
                <w:szCs w:val="22"/>
                <w:lang w:val="sr-Cyrl-CS"/>
              </w:rPr>
              <w:t>Снабдјевач:</w:t>
            </w:r>
          </w:p>
        </w:tc>
      </w:tr>
      <w:tr w:rsidR="00F76891" w:rsidRPr="00F76891" w:rsidTr="00F77660">
        <w:trPr>
          <w:trHeight w:val="528"/>
        </w:trPr>
        <w:tc>
          <w:tcPr>
            <w:tcW w:w="5070" w:type="dxa"/>
            <w:shd w:val="clear" w:color="auto" w:fill="auto"/>
          </w:tcPr>
          <w:p w:rsidR="00F76891" w:rsidRPr="00CA1DF9" w:rsidRDefault="00F76891" w:rsidP="008155B7">
            <w:pPr>
              <w:ind w:right="-331"/>
              <w:jc w:val="center"/>
              <w:rPr>
                <w:rFonts w:ascii="Calibri" w:hAnsi="Calibri"/>
                <w:sz w:val="20"/>
                <w:lang w:val="sr-Cyrl-CS"/>
              </w:rPr>
            </w:pPr>
          </w:p>
          <w:p w:rsidR="00F76891" w:rsidRPr="00CA1DF9" w:rsidRDefault="00F76891" w:rsidP="008155B7">
            <w:pPr>
              <w:ind w:right="-331"/>
              <w:jc w:val="center"/>
              <w:rPr>
                <w:rFonts w:ascii="Calibri" w:hAnsi="Calibri"/>
                <w:sz w:val="20"/>
                <w:lang w:val="sr-Cyrl-CS"/>
              </w:rPr>
            </w:pPr>
            <w:r w:rsidRPr="00CA1DF9">
              <w:rPr>
                <w:rFonts w:ascii="Calibri" w:hAnsi="Calibri"/>
                <w:sz w:val="20"/>
                <w:lang w:val="sr-Cyrl-CS"/>
              </w:rPr>
              <w:t>___________________</w:t>
            </w:r>
          </w:p>
        </w:tc>
        <w:tc>
          <w:tcPr>
            <w:tcW w:w="4961" w:type="dxa"/>
            <w:shd w:val="clear" w:color="auto" w:fill="auto"/>
          </w:tcPr>
          <w:p w:rsidR="00F76891" w:rsidRPr="00CA1DF9" w:rsidRDefault="00F76891" w:rsidP="008155B7">
            <w:pPr>
              <w:ind w:right="-331"/>
              <w:jc w:val="center"/>
              <w:rPr>
                <w:rFonts w:ascii="Calibri" w:hAnsi="Calibri"/>
                <w:sz w:val="20"/>
                <w:lang w:val="sr-Cyrl-CS"/>
              </w:rPr>
            </w:pPr>
          </w:p>
          <w:p w:rsidR="00F76891" w:rsidRPr="00CA1DF9" w:rsidRDefault="00F76891" w:rsidP="008155B7">
            <w:pPr>
              <w:ind w:right="-331"/>
              <w:jc w:val="center"/>
              <w:rPr>
                <w:rFonts w:ascii="Calibri" w:hAnsi="Calibri"/>
                <w:sz w:val="20"/>
                <w:lang w:val="sr-Cyrl-CS"/>
              </w:rPr>
            </w:pPr>
            <w:r w:rsidRPr="00CA1DF9">
              <w:rPr>
                <w:rFonts w:ascii="Calibri" w:hAnsi="Calibri"/>
                <w:sz w:val="20"/>
                <w:lang w:val="sr-Cyrl-CS"/>
              </w:rPr>
              <w:t>___________________</w:t>
            </w:r>
          </w:p>
        </w:tc>
      </w:tr>
      <w:tr w:rsidR="00F76891" w:rsidRPr="00F76891" w:rsidTr="00F77660">
        <w:tc>
          <w:tcPr>
            <w:tcW w:w="5070" w:type="dxa"/>
            <w:shd w:val="clear" w:color="auto" w:fill="auto"/>
          </w:tcPr>
          <w:p w:rsidR="00F76891" w:rsidRPr="00CA1DF9" w:rsidRDefault="00F76891" w:rsidP="008155B7">
            <w:pPr>
              <w:ind w:right="-331"/>
              <w:jc w:val="both"/>
              <w:rPr>
                <w:rFonts w:ascii="Calibri" w:hAnsi="Calibri"/>
                <w:sz w:val="20"/>
                <w:lang w:val="sr-Cyrl-CS"/>
              </w:rPr>
            </w:pPr>
          </w:p>
        </w:tc>
        <w:tc>
          <w:tcPr>
            <w:tcW w:w="4961" w:type="dxa"/>
            <w:shd w:val="clear" w:color="auto" w:fill="auto"/>
          </w:tcPr>
          <w:p w:rsidR="00F76891" w:rsidRPr="00CA1DF9" w:rsidRDefault="00F76891" w:rsidP="008155B7">
            <w:pPr>
              <w:ind w:right="-331"/>
              <w:jc w:val="both"/>
              <w:rPr>
                <w:rFonts w:ascii="Calibri" w:hAnsi="Calibri"/>
                <w:sz w:val="20"/>
                <w:lang w:val="sr-Cyrl-CS"/>
              </w:rPr>
            </w:pPr>
          </w:p>
        </w:tc>
      </w:tr>
      <w:tr w:rsidR="00F76891" w:rsidRPr="00F76891" w:rsidTr="00F77660">
        <w:tc>
          <w:tcPr>
            <w:tcW w:w="5070" w:type="dxa"/>
            <w:shd w:val="clear" w:color="auto" w:fill="auto"/>
          </w:tcPr>
          <w:p w:rsidR="00F76891" w:rsidRPr="00CA1DF9" w:rsidRDefault="00F76891" w:rsidP="008155B7">
            <w:pPr>
              <w:ind w:right="-331"/>
              <w:jc w:val="both"/>
              <w:rPr>
                <w:rFonts w:ascii="Calibri" w:hAnsi="Calibri"/>
                <w:sz w:val="20"/>
                <w:lang w:val="sr-Cyrl-CS"/>
              </w:rPr>
            </w:pPr>
          </w:p>
        </w:tc>
        <w:tc>
          <w:tcPr>
            <w:tcW w:w="4961" w:type="dxa"/>
            <w:shd w:val="clear" w:color="auto" w:fill="auto"/>
          </w:tcPr>
          <w:p w:rsidR="00F76891" w:rsidRPr="00CA1DF9" w:rsidRDefault="00F76891" w:rsidP="008155B7">
            <w:pPr>
              <w:ind w:right="-331"/>
              <w:jc w:val="both"/>
              <w:rPr>
                <w:rFonts w:ascii="Calibri" w:hAnsi="Calibri"/>
                <w:sz w:val="20"/>
                <w:lang w:val="sr-Cyrl-CS"/>
              </w:rPr>
            </w:pPr>
          </w:p>
        </w:tc>
      </w:tr>
    </w:tbl>
    <w:p w:rsidR="006A524B" w:rsidRDefault="006A524B" w:rsidP="008155B7">
      <w:pPr>
        <w:rPr>
          <w:rFonts w:asciiTheme="minorHAnsi" w:hAnsiTheme="minorHAnsi"/>
          <w:szCs w:val="18"/>
        </w:rPr>
        <w:sectPr w:rsidR="006A524B" w:rsidSect="006A524B">
          <w:type w:val="continuous"/>
          <w:pgSz w:w="11906" w:h="16838"/>
          <w:pgMar w:top="1134" w:right="1191" w:bottom="1191" w:left="1134" w:header="709" w:footer="709" w:gutter="0"/>
          <w:cols w:space="708"/>
          <w:titlePg/>
          <w:docGrid w:linePitch="360"/>
        </w:sectPr>
      </w:pPr>
    </w:p>
    <w:p w:rsidR="00F76891" w:rsidRPr="00F64AA1" w:rsidRDefault="00F76891" w:rsidP="008155B7">
      <w:pPr>
        <w:rPr>
          <w:rFonts w:asciiTheme="minorHAnsi" w:hAnsiTheme="minorHAnsi"/>
          <w:szCs w:val="18"/>
        </w:rPr>
      </w:pPr>
    </w:p>
    <w:sectPr w:rsidR="00F76891" w:rsidRPr="00F64AA1" w:rsidSect="006A524B">
      <w:type w:val="continuous"/>
      <w:pgSz w:w="11906" w:h="16838"/>
      <w:pgMar w:top="1134" w:right="1191" w:bottom="119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E5D" w:rsidRDefault="00AC4E5D" w:rsidP="000D569A">
      <w:r>
        <w:separator/>
      </w:r>
    </w:p>
  </w:endnote>
  <w:endnote w:type="continuationSeparator" w:id="0">
    <w:p w:rsidR="00AC4E5D" w:rsidRDefault="00AC4E5D" w:rsidP="000D5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63D" w:rsidRPr="009826A6" w:rsidRDefault="004E663D" w:rsidP="009826A6">
    <w:pPr>
      <w:pStyle w:val="Footer"/>
      <w:jc w:val="right"/>
      <w:rPr>
        <w:rFonts w:asciiTheme="minorHAnsi" w:hAnsiTheme="minorHAnsi"/>
        <w:i/>
        <w:color w:val="D9D9D9" w:themeColor="background1" w:themeShade="D9"/>
        <w:sz w:val="22"/>
      </w:rPr>
    </w:pPr>
    <w:r w:rsidRPr="009826A6">
      <w:rPr>
        <w:rFonts w:asciiTheme="minorHAnsi" w:hAnsiTheme="minorHAnsi"/>
        <w:i/>
        <w:color w:val="D9D9D9" w:themeColor="background1" w:themeShade="D9"/>
        <w:sz w:val="22"/>
      </w:rPr>
      <w:t xml:space="preserve">страна </w:t>
    </w:r>
    <w:r w:rsidR="00FE1C01" w:rsidRPr="009826A6">
      <w:rPr>
        <w:rFonts w:asciiTheme="minorHAnsi" w:hAnsiTheme="minorHAnsi"/>
        <w:b/>
        <w:i/>
        <w:color w:val="D9D9D9" w:themeColor="background1" w:themeShade="D9"/>
        <w:sz w:val="22"/>
      </w:rPr>
      <w:fldChar w:fldCharType="begin"/>
    </w:r>
    <w:r w:rsidRPr="009826A6">
      <w:rPr>
        <w:rFonts w:asciiTheme="minorHAnsi" w:hAnsiTheme="minorHAnsi"/>
        <w:b/>
        <w:i/>
        <w:color w:val="D9D9D9" w:themeColor="background1" w:themeShade="D9"/>
        <w:sz w:val="22"/>
      </w:rPr>
      <w:instrText xml:space="preserve"> PAGE  \* Arabic  \* MERGEFORMAT </w:instrText>
    </w:r>
    <w:r w:rsidR="00FE1C01" w:rsidRPr="009826A6">
      <w:rPr>
        <w:rFonts w:asciiTheme="minorHAnsi" w:hAnsiTheme="minorHAnsi"/>
        <w:b/>
        <w:i/>
        <w:color w:val="D9D9D9" w:themeColor="background1" w:themeShade="D9"/>
        <w:sz w:val="22"/>
      </w:rPr>
      <w:fldChar w:fldCharType="separate"/>
    </w:r>
    <w:r w:rsidR="006541EE">
      <w:rPr>
        <w:rFonts w:asciiTheme="minorHAnsi" w:hAnsiTheme="minorHAnsi"/>
        <w:b/>
        <w:i/>
        <w:noProof/>
        <w:color w:val="D9D9D9" w:themeColor="background1" w:themeShade="D9"/>
        <w:sz w:val="22"/>
      </w:rPr>
      <w:t>4</w:t>
    </w:r>
    <w:r w:rsidR="00FE1C01" w:rsidRPr="009826A6">
      <w:rPr>
        <w:rFonts w:asciiTheme="minorHAnsi" w:hAnsiTheme="minorHAnsi"/>
        <w:b/>
        <w:i/>
        <w:color w:val="D9D9D9" w:themeColor="background1" w:themeShade="D9"/>
        <w:sz w:val="22"/>
      </w:rPr>
      <w:fldChar w:fldCharType="end"/>
    </w:r>
    <w:r w:rsidRPr="009826A6">
      <w:rPr>
        <w:rFonts w:asciiTheme="minorHAnsi" w:hAnsiTheme="minorHAnsi"/>
        <w:i/>
        <w:color w:val="D9D9D9" w:themeColor="background1" w:themeShade="D9"/>
        <w:sz w:val="22"/>
      </w:rPr>
      <w:t xml:space="preserve"> oд </w:t>
    </w:r>
    <w:r w:rsidR="00AC4E5D">
      <w:fldChar w:fldCharType="begin"/>
    </w:r>
    <w:r w:rsidR="00AC4E5D">
      <w:instrText xml:space="preserve"> NUMPAGES  \* Arabic  \* MERGEFORMAT </w:instrText>
    </w:r>
    <w:r w:rsidR="00AC4E5D">
      <w:fldChar w:fldCharType="separate"/>
    </w:r>
    <w:r w:rsidR="006541EE" w:rsidRPr="006541EE">
      <w:rPr>
        <w:rFonts w:asciiTheme="minorHAnsi" w:hAnsiTheme="minorHAnsi"/>
        <w:b/>
        <w:i/>
        <w:noProof/>
        <w:color w:val="D9D9D9" w:themeColor="background1" w:themeShade="D9"/>
        <w:sz w:val="22"/>
      </w:rPr>
      <w:t>5</w:t>
    </w:r>
    <w:r w:rsidR="00AC4E5D">
      <w:rPr>
        <w:rFonts w:asciiTheme="minorHAnsi" w:hAnsiTheme="minorHAnsi"/>
        <w:b/>
        <w:i/>
        <w:noProof/>
        <w:color w:val="D9D9D9" w:themeColor="background1" w:themeShade="D9"/>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E5D" w:rsidRDefault="00AC4E5D" w:rsidP="000D569A">
      <w:r>
        <w:separator/>
      </w:r>
    </w:p>
  </w:footnote>
  <w:footnote w:type="continuationSeparator" w:id="0">
    <w:p w:rsidR="00AC4E5D" w:rsidRDefault="00AC4E5D" w:rsidP="000D569A">
      <w:r>
        <w:continuationSeparator/>
      </w:r>
    </w:p>
  </w:footnote>
  <w:footnote w:id="1">
    <w:p w:rsidR="00492336" w:rsidRPr="003764BA" w:rsidRDefault="00492336" w:rsidP="003764BA">
      <w:pPr>
        <w:pStyle w:val="FootnoteText"/>
        <w:jc w:val="both"/>
        <w:rPr>
          <w:rFonts w:asciiTheme="minorHAnsi" w:hAnsiTheme="minorHAnsi"/>
          <w:sz w:val="18"/>
          <w:szCs w:val="18"/>
          <w:lang w:val="sr-Cyrl-RS"/>
        </w:rPr>
      </w:pPr>
      <w:r w:rsidRPr="003764BA">
        <w:rPr>
          <w:rStyle w:val="FootnoteReference"/>
          <w:rFonts w:asciiTheme="minorHAnsi" w:hAnsiTheme="minorHAnsi"/>
          <w:sz w:val="18"/>
          <w:szCs w:val="18"/>
        </w:rPr>
        <w:footnoteRef/>
      </w:r>
      <w:r>
        <w:rPr>
          <w:rFonts w:asciiTheme="minorHAnsi" w:hAnsiTheme="minorHAnsi"/>
          <w:sz w:val="18"/>
          <w:szCs w:val="18"/>
          <w:lang w:val="sr-Cyrl-RS"/>
        </w:rPr>
        <w:t xml:space="preserve"> У</w:t>
      </w:r>
      <w:r w:rsidRPr="003764BA">
        <w:rPr>
          <w:rFonts w:asciiTheme="minorHAnsi" w:hAnsiTheme="minorHAnsi"/>
          <w:sz w:val="18"/>
          <w:szCs w:val="18"/>
        </w:rPr>
        <w:t>говор</w:t>
      </w:r>
      <w:r>
        <w:rPr>
          <w:rFonts w:asciiTheme="minorHAnsi" w:hAnsiTheme="minorHAnsi"/>
          <w:sz w:val="18"/>
          <w:szCs w:val="18"/>
          <w:lang w:val="sr-Cyrl-RS"/>
        </w:rPr>
        <w:t xml:space="preserve"> се може закључити </w:t>
      </w:r>
      <w:r w:rsidR="00727F00">
        <w:rPr>
          <w:rFonts w:asciiTheme="minorHAnsi" w:hAnsiTheme="minorHAnsi"/>
          <w:sz w:val="18"/>
          <w:szCs w:val="18"/>
          <w:lang w:val="sr-Cyrl-RS"/>
        </w:rPr>
        <w:t>са Крајњим купцем који посједује више</w:t>
      </w:r>
      <w:r>
        <w:rPr>
          <w:rFonts w:asciiTheme="minorHAnsi" w:hAnsiTheme="minorHAnsi"/>
          <w:sz w:val="18"/>
          <w:szCs w:val="18"/>
          <w:lang w:val="sr-Cyrl-RS"/>
        </w:rPr>
        <w:t xml:space="preserve"> </w:t>
      </w:r>
      <w:r w:rsidRPr="003764BA">
        <w:rPr>
          <w:rFonts w:asciiTheme="minorHAnsi" w:hAnsiTheme="minorHAnsi"/>
          <w:sz w:val="18"/>
          <w:szCs w:val="18"/>
        </w:rPr>
        <w:t>примопредајних мјеста</w:t>
      </w:r>
      <w:r>
        <w:rPr>
          <w:rFonts w:asciiTheme="minorHAnsi" w:hAnsiTheme="minorHAnsi"/>
          <w:sz w:val="18"/>
          <w:szCs w:val="18"/>
          <w:lang w:val="sr-Cyrl-RS"/>
        </w:rPr>
        <w:t xml:space="preserve"> </w:t>
      </w:r>
      <w:r w:rsidR="00727F00">
        <w:rPr>
          <w:rFonts w:asciiTheme="minorHAnsi" w:hAnsiTheme="minorHAnsi"/>
          <w:sz w:val="18"/>
          <w:szCs w:val="18"/>
          <w:lang w:val="sr-Cyrl-RS"/>
        </w:rPr>
        <w:t>категорије потрошње</w:t>
      </w:r>
      <w:r w:rsidR="00697C8A">
        <w:rPr>
          <w:rFonts w:asciiTheme="minorHAnsi" w:hAnsiTheme="minorHAnsi"/>
          <w:sz w:val="18"/>
          <w:szCs w:val="18"/>
          <w:lang w:val="sr-Cyrl-RS"/>
        </w:rPr>
        <w:t xml:space="preserve"> 10</w:t>
      </w:r>
      <w:r w:rsidR="00697C8A">
        <w:rPr>
          <w:rFonts w:asciiTheme="minorHAnsi" w:hAnsiTheme="minorHAnsi"/>
          <w:sz w:val="18"/>
          <w:szCs w:val="18"/>
          <w:lang w:val="sr-Latn-RS"/>
        </w:rPr>
        <w:t xml:space="preserve"> (20) kV, 35 kV </w:t>
      </w:r>
      <w:r w:rsidR="00697C8A">
        <w:rPr>
          <w:rFonts w:asciiTheme="minorHAnsi" w:hAnsiTheme="minorHAnsi"/>
          <w:sz w:val="18"/>
          <w:szCs w:val="18"/>
          <w:lang w:val="sr-Cyrl-RS"/>
        </w:rPr>
        <w:t>или</w:t>
      </w:r>
      <w:r w:rsidR="00697C8A">
        <w:rPr>
          <w:rFonts w:asciiTheme="minorHAnsi" w:hAnsiTheme="minorHAnsi"/>
          <w:sz w:val="18"/>
          <w:szCs w:val="18"/>
          <w:lang w:val="sr-Latn-RS"/>
        </w:rPr>
        <w:t xml:space="preserve"> 110 kV</w:t>
      </w:r>
      <w:r w:rsidRPr="003764BA">
        <w:rPr>
          <w:rFonts w:asciiTheme="minorHAnsi" w:hAnsiTheme="minorHAnsi"/>
          <w:sz w:val="18"/>
          <w:szCs w:val="18"/>
        </w:rPr>
        <w:t>, што се дефинише Анексом овог Уговора.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8"/>
        <w:szCs w:val="18"/>
      </w:rPr>
      <w:alias w:val="Title"/>
      <w:id w:val="2020349905"/>
      <w:placeholder>
        <w:docPart w:val="E32F0B7278574AE0828641232F3F174D"/>
      </w:placeholder>
      <w:dataBinding w:prefixMappings="xmlns:ns0='http://schemas.openxmlformats.org/package/2006/metadata/core-properties' xmlns:ns1='http://purl.org/dc/elements/1.1/'" w:xpath="/ns0:coreProperties[1]/ns1:title[1]" w:storeItemID="{6C3C8BC8-F283-45AE-878A-BAB7291924A1}"/>
      <w:text/>
    </w:sdtPr>
    <w:sdtEndPr/>
    <w:sdtContent>
      <w:p w:rsidR="00F64AA1" w:rsidRPr="00F64AA1" w:rsidRDefault="00F64AA1">
        <w:pPr>
          <w:pStyle w:val="Header"/>
          <w:pBdr>
            <w:between w:val="single" w:sz="4" w:space="1" w:color="4F81BD" w:themeColor="accent1"/>
          </w:pBdr>
          <w:spacing w:line="276" w:lineRule="auto"/>
          <w:jc w:val="center"/>
          <w:rPr>
            <w:rFonts w:asciiTheme="minorHAnsi" w:hAnsiTheme="minorHAnsi"/>
            <w:sz w:val="18"/>
            <w:szCs w:val="18"/>
          </w:rPr>
        </w:pPr>
        <w:r w:rsidRPr="00F64AA1">
          <w:rPr>
            <w:rFonts w:asciiTheme="minorHAnsi" w:hAnsiTheme="minorHAnsi"/>
            <w:sz w:val="18"/>
            <w:szCs w:val="18"/>
            <w:lang w:val="sr-Cyrl-BA"/>
          </w:rPr>
          <w:t>Меморандум</w:t>
        </w:r>
      </w:p>
    </w:sdtContent>
  </w:sdt>
  <w:sdt>
    <w:sdtPr>
      <w:rPr>
        <w:rFonts w:asciiTheme="minorHAnsi" w:hAnsiTheme="minorHAnsi"/>
        <w:sz w:val="18"/>
        <w:szCs w:val="18"/>
      </w:rPr>
      <w:alias w:val="Date"/>
      <w:id w:val="-72516626"/>
      <w:placeholder>
        <w:docPart w:val="9BA8759CFDE241D7B8B823E6493AB3C4"/>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F64AA1" w:rsidRPr="00F64AA1" w:rsidRDefault="00F60D5C" w:rsidP="00F64AA1">
        <w:pPr>
          <w:pStyle w:val="Header"/>
          <w:pBdr>
            <w:between w:val="single" w:sz="4" w:space="1" w:color="4F81BD" w:themeColor="accent1"/>
          </w:pBdr>
          <w:spacing w:line="276" w:lineRule="auto"/>
          <w:jc w:val="right"/>
          <w:rPr>
            <w:rFonts w:asciiTheme="minorHAnsi" w:hAnsiTheme="minorHAnsi"/>
            <w:sz w:val="18"/>
            <w:szCs w:val="18"/>
          </w:rPr>
        </w:pPr>
        <w:r>
          <w:rPr>
            <w:rFonts w:asciiTheme="minorHAnsi" w:hAnsiTheme="minorHAnsi"/>
            <w:sz w:val="18"/>
            <w:szCs w:val="18"/>
          </w:rPr>
          <w:t>Образац У-РС 1</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C69A3"/>
    <w:multiLevelType w:val="hybridMultilevel"/>
    <w:tmpl w:val="E78EC244"/>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B92B3A"/>
    <w:multiLevelType w:val="hybridMultilevel"/>
    <w:tmpl w:val="216EF146"/>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B10587"/>
    <w:multiLevelType w:val="hybridMultilevel"/>
    <w:tmpl w:val="A0045278"/>
    <w:lvl w:ilvl="0" w:tplc="281A0017">
      <w:start w:val="1"/>
      <w:numFmt w:val="lowerLetter"/>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
    <w:nsid w:val="3E2C5E49"/>
    <w:multiLevelType w:val="hybridMultilevel"/>
    <w:tmpl w:val="E78EC244"/>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9BF"/>
    <w:rsid w:val="00013309"/>
    <w:rsid w:val="000327D8"/>
    <w:rsid w:val="0004046A"/>
    <w:rsid w:val="00044E01"/>
    <w:rsid w:val="00062008"/>
    <w:rsid w:val="00070751"/>
    <w:rsid w:val="00081BE9"/>
    <w:rsid w:val="00093C84"/>
    <w:rsid w:val="000B327A"/>
    <w:rsid w:val="000C5446"/>
    <w:rsid w:val="000D569A"/>
    <w:rsid w:val="00101842"/>
    <w:rsid w:val="00117BC4"/>
    <w:rsid w:val="00122992"/>
    <w:rsid w:val="00152B7D"/>
    <w:rsid w:val="00163BC9"/>
    <w:rsid w:val="00185E1B"/>
    <w:rsid w:val="001A4F63"/>
    <w:rsid w:val="001B7693"/>
    <w:rsid w:val="001C5544"/>
    <w:rsid w:val="001C6C58"/>
    <w:rsid w:val="001E7D02"/>
    <w:rsid w:val="001F2115"/>
    <w:rsid w:val="00203889"/>
    <w:rsid w:val="00221B25"/>
    <w:rsid w:val="00282C3C"/>
    <w:rsid w:val="002C1232"/>
    <w:rsid w:val="002C1E44"/>
    <w:rsid w:val="002E6837"/>
    <w:rsid w:val="00302D43"/>
    <w:rsid w:val="00332732"/>
    <w:rsid w:val="00334334"/>
    <w:rsid w:val="00336854"/>
    <w:rsid w:val="00363E53"/>
    <w:rsid w:val="0037478F"/>
    <w:rsid w:val="003764BA"/>
    <w:rsid w:val="0038773D"/>
    <w:rsid w:val="003A406E"/>
    <w:rsid w:val="003C3814"/>
    <w:rsid w:val="003F77DC"/>
    <w:rsid w:val="00401282"/>
    <w:rsid w:val="00412B44"/>
    <w:rsid w:val="0041356E"/>
    <w:rsid w:val="00426942"/>
    <w:rsid w:val="0044470E"/>
    <w:rsid w:val="004459FB"/>
    <w:rsid w:val="00482808"/>
    <w:rsid w:val="00492336"/>
    <w:rsid w:val="004C4CFF"/>
    <w:rsid w:val="004E1EC7"/>
    <w:rsid w:val="004E663D"/>
    <w:rsid w:val="004E6BC9"/>
    <w:rsid w:val="00520B7E"/>
    <w:rsid w:val="00531225"/>
    <w:rsid w:val="00555366"/>
    <w:rsid w:val="00574276"/>
    <w:rsid w:val="005F3B2B"/>
    <w:rsid w:val="006046DF"/>
    <w:rsid w:val="00605774"/>
    <w:rsid w:val="0061049F"/>
    <w:rsid w:val="006170B3"/>
    <w:rsid w:val="00634C49"/>
    <w:rsid w:val="006541EE"/>
    <w:rsid w:val="00660B95"/>
    <w:rsid w:val="00667318"/>
    <w:rsid w:val="00684469"/>
    <w:rsid w:val="00684E89"/>
    <w:rsid w:val="00697982"/>
    <w:rsid w:val="00697C8A"/>
    <w:rsid w:val="006A524B"/>
    <w:rsid w:val="006A68E1"/>
    <w:rsid w:val="006B1903"/>
    <w:rsid w:val="006C1B6A"/>
    <w:rsid w:val="006E15D1"/>
    <w:rsid w:val="006F54A4"/>
    <w:rsid w:val="00705594"/>
    <w:rsid w:val="00727F00"/>
    <w:rsid w:val="007342CC"/>
    <w:rsid w:val="007507FA"/>
    <w:rsid w:val="007540F4"/>
    <w:rsid w:val="0076589E"/>
    <w:rsid w:val="00773005"/>
    <w:rsid w:val="00786451"/>
    <w:rsid w:val="007B400C"/>
    <w:rsid w:val="007B5586"/>
    <w:rsid w:val="007D585D"/>
    <w:rsid w:val="00805456"/>
    <w:rsid w:val="008069CB"/>
    <w:rsid w:val="008155B7"/>
    <w:rsid w:val="00826036"/>
    <w:rsid w:val="00865EA7"/>
    <w:rsid w:val="008752B2"/>
    <w:rsid w:val="00876F93"/>
    <w:rsid w:val="00891F3F"/>
    <w:rsid w:val="008B4A3D"/>
    <w:rsid w:val="008B7552"/>
    <w:rsid w:val="008C0E09"/>
    <w:rsid w:val="008C4BE8"/>
    <w:rsid w:val="008D3D47"/>
    <w:rsid w:val="008E4AE0"/>
    <w:rsid w:val="00946A00"/>
    <w:rsid w:val="00964DD0"/>
    <w:rsid w:val="00974170"/>
    <w:rsid w:val="009821E4"/>
    <w:rsid w:val="009826A6"/>
    <w:rsid w:val="009A750A"/>
    <w:rsid w:val="009B4F4D"/>
    <w:rsid w:val="009F39EB"/>
    <w:rsid w:val="009F49BF"/>
    <w:rsid w:val="00A03CBF"/>
    <w:rsid w:val="00A06C29"/>
    <w:rsid w:val="00A1047D"/>
    <w:rsid w:val="00A13D56"/>
    <w:rsid w:val="00A25E31"/>
    <w:rsid w:val="00A35ACC"/>
    <w:rsid w:val="00A43379"/>
    <w:rsid w:val="00A462DA"/>
    <w:rsid w:val="00A54A47"/>
    <w:rsid w:val="00AC0C63"/>
    <w:rsid w:val="00AC144E"/>
    <w:rsid w:val="00AC4E5D"/>
    <w:rsid w:val="00AE7FBF"/>
    <w:rsid w:val="00B208DF"/>
    <w:rsid w:val="00B32B56"/>
    <w:rsid w:val="00B65CE6"/>
    <w:rsid w:val="00B706A2"/>
    <w:rsid w:val="00B93C63"/>
    <w:rsid w:val="00BA6A41"/>
    <w:rsid w:val="00BB0213"/>
    <w:rsid w:val="00C01873"/>
    <w:rsid w:val="00C22F44"/>
    <w:rsid w:val="00C4671D"/>
    <w:rsid w:val="00C54355"/>
    <w:rsid w:val="00C67938"/>
    <w:rsid w:val="00C829E5"/>
    <w:rsid w:val="00C82E9B"/>
    <w:rsid w:val="00C970C8"/>
    <w:rsid w:val="00CA19C0"/>
    <w:rsid w:val="00CA1DF9"/>
    <w:rsid w:val="00CC0D2F"/>
    <w:rsid w:val="00CC3AF5"/>
    <w:rsid w:val="00CF0241"/>
    <w:rsid w:val="00CF6AD7"/>
    <w:rsid w:val="00D1222A"/>
    <w:rsid w:val="00D33FD4"/>
    <w:rsid w:val="00D625C8"/>
    <w:rsid w:val="00D923FF"/>
    <w:rsid w:val="00DB068F"/>
    <w:rsid w:val="00DB4C24"/>
    <w:rsid w:val="00DB5CDB"/>
    <w:rsid w:val="00DF518F"/>
    <w:rsid w:val="00E16AAA"/>
    <w:rsid w:val="00E244E6"/>
    <w:rsid w:val="00E26272"/>
    <w:rsid w:val="00E3710C"/>
    <w:rsid w:val="00E50977"/>
    <w:rsid w:val="00E5437A"/>
    <w:rsid w:val="00E567A6"/>
    <w:rsid w:val="00E9059D"/>
    <w:rsid w:val="00EB07F5"/>
    <w:rsid w:val="00EB5AC1"/>
    <w:rsid w:val="00F0704F"/>
    <w:rsid w:val="00F274E1"/>
    <w:rsid w:val="00F3132B"/>
    <w:rsid w:val="00F44D0C"/>
    <w:rsid w:val="00F60D5C"/>
    <w:rsid w:val="00F63578"/>
    <w:rsid w:val="00F64AA1"/>
    <w:rsid w:val="00F7168C"/>
    <w:rsid w:val="00F76024"/>
    <w:rsid w:val="00F76891"/>
    <w:rsid w:val="00F77660"/>
    <w:rsid w:val="00F8662B"/>
    <w:rsid w:val="00F86A4F"/>
    <w:rsid w:val="00F95489"/>
    <w:rsid w:val="00FB00E2"/>
    <w:rsid w:val="00FC559F"/>
    <w:rsid w:val="00FD72B8"/>
    <w:rsid w:val="00FE0E2F"/>
    <w:rsid w:val="00FE1C01"/>
    <w:rsid w:val="00FF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9BF"/>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69A"/>
    <w:pPr>
      <w:tabs>
        <w:tab w:val="center" w:pos="4513"/>
        <w:tab w:val="right" w:pos="9026"/>
      </w:tabs>
    </w:pPr>
  </w:style>
  <w:style w:type="character" w:customStyle="1" w:styleId="HeaderChar">
    <w:name w:val="Header Char"/>
    <w:basedOn w:val="DefaultParagraphFont"/>
    <w:link w:val="Header"/>
    <w:uiPriority w:val="99"/>
    <w:rsid w:val="000D569A"/>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0D569A"/>
    <w:pPr>
      <w:tabs>
        <w:tab w:val="center" w:pos="4513"/>
        <w:tab w:val="right" w:pos="9026"/>
      </w:tabs>
    </w:pPr>
  </w:style>
  <w:style w:type="character" w:customStyle="1" w:styleId="FooterChar">
    <w:name w:val="Footer Char"/>
    <w:basedOn w:val="DefaultParagraphFont"/>
    <w:link w:val="Footer"/>
    <w:uiPriority w:val="99"/>
    <w:rsid w:val="000D569A"/>
    <w:rPr>
      <w:rFonts w:ascii="Times New Roman" w:eastAsia="Times New Roman" w:hAnsi="Times New Roman" w:cs="Times New Roman"/>
      <w:sz w:val="24"/>
      <w:szCs w:val="24"/>
      <w:lang w:val="en-US" w:eastAsia="ar-SA"/>
    </w:rPr>
  </w:style>
  <w:style w:type="paragraph" w:styleId="BalloonText">
    <w:name w:val="Balloon Text"/>
    <w:basedOn w:val="Normal"/>
    <w:link w:val="BalloonTextChar"/>
    <w:uiPriority w:val="99"/>
    <w:semiHidden/>
    <w:unhideWhenUsed/>
    <w:rsid w:val="000D569A"/>
    <w:rPr>
      <w:rFonts w:ascii="Tahoma" w:hAnsi="Tahoma" w:cs="Tahoma"/>
      <w:sz w:val="16"/>
      <w:szCs w:val="16"/>
    </w:rPr>
  </w:style>
  <w:style w:type="character" w:customStyle="1" w:styleId="BalloonTextChar">
    <w:name w:val="Balloon Text Char"/>
    <w:basedOn w:val="DefaultParagraphFont"/>
    <w:link w:val="BalloonText"/>
    <w:uiPriority w:val="99"/>
    <w:semiHidden/>
    <w:rsid w:val="000D569A"/>
    <w:rPr>
      <w:rFonts w:ascii="Tahoma" w:eastAsia="Times New Roman" w:hAnsi="Tahoma" w:cs="Tahoma"/>
      <w:sz w:val="16"/>
      <w:szCs w:val="16"/>
      <w:lang w:val="en-US" w:eastAsia="ar-SA"/>
    </w:rPr>
  </w:style>
  <w:style w:type="table" w:styleId="TableGrid">
    <w:name w:val="Table Grid"/>
    <w:basedOn w:val="TableNormal"/>
    <w:uiPriority w:val="59"/>
    <w:rsid w:val="007055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F76891"/>
    <w:rPr>
      <w:sz w:val="16"/>
      <w:szCs w:val="16"/>
    </w:rPr>
  </w:style>
  <w:style w:type="paragraph" w:styleId="CommentText">
    <w:name w:val="annotation text"/>
    <w:basedOn w:val="Normal"/>
    <w:link w:val="CommentTextChar"/>
    <w:uiPriority w:val="99"/>
    <w:semiHidden/>
    <w:unhideWhenUsed/>
    <w:rsid w:val="00F76891"/>
    <w:rPr>
      <w:sz w:val="20"/>
      <w:szCs w:val="20"/>
    </w:rPr>
  </w:style>
  <w:style w:type="character" w:customStyle="1" w:styleId="CommentTextChar">
    <w:name w:val="Comment Text Char"/>
    <w:basedOn w:val="DefaultParagraphFont"/>
    <w:link w:val="CommentText"/>
    <w:uiPriority w:val="99"/>
    <w:semiHidden/>
    <w:rsid w:val="00F76891"/>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
    <w:uiPriority w:val="99"/>
    <w:semiHidden/>
    <w:unhideWhenUsed/>
    <w:rsid w:val="00B208DF"/>
    <w:rPr>
      <w:b/>
      <w:bCs/>
    </w:rPr>
  </w:style>
  <w:style w:type="character" w:customStyle="1" w:styleId="CommentSubjectChar">
    <w:name w:val="Comment Subject Char"/>
    <w:basedOn w:val="CommentTextChar"/>
    <w:link w:val="CommentSubject"/>
    <w:uiPriority w:val="99"/>
    <w:semiHidden/>
    <w:rsid w:val="00B208DF"/>
    <w:rPr>
      <w:rFonts w:ascii="Times New Roman" w:eastAsia="Times New Roman" w:hAnsi="Times New Roman" w:cs="Times New Roman"/>
      <w:b/>
      <w:bCs/>
      <w:sz w:val="20"/>
      <w:szCs w:val="20"/>
      <w:lang w:val="en-US" w:eastAsia="ar-SA"/>
    </w:rPr>
  </w:style>
  <w:style w:type="paragraph" w:styleId="ListParagraph">
    <w:name w:val="List Paragraph"/>
    <w:basedOn w:val="Normal"/>
    <w:uiPriority w:val="34"/>
    <w:qFormat/>
    <w:rsid w:val="009A750A"/>
    <w:pPr>
      <w:ind w:left="720"/>
      <w:contextualSpacing/>
    </w:pPr>
  </w:style>
  <w:style w:type="paragraph" w:styleId="FootnoteText">
    <w:name w:val="footnote text"/>
    <w:basedOn w:val="Normal"/>
    <w:link w:val="FootnoteTextChar"/>
    <w:uiPriority w:val="99"/>
    <w:semiHidden/>
    <w:unhideWhenUsed/>
    <w:rsid w:val="00492336"/>
    <w:rPr>
      <w:sz w:val="20"/>
      <w:szCs w:val="20"/>
    </w:rPr>
  </w:style>
  <w:style w:type="character" w:customStyle="1" w:styleId="FootnoteTextChar">
    <w:name w:val="Footnote Text Char"/>
    <w:basedOn w:val="DefaultParagraphFont"/>
    <w:link w:val="FootnoteText"/>
    <w:uiPriority w:val="99"/>
    <w:semiHidden/>
    <w:rsid w:val="00492336"/>
    <w:rPr>
      <w:rFonts w:ascii="Times New Roman" w:eastAsia="Times New Roman" w:hAnsi="Times New Roman" w:cs="Times New Roman"/>
      <w:sz w:val="20"/>
      <w:szCs w:val="20"/>
      <w:lang w:val="en-US" w:eastAsia="ar-SA"/>
    </w:rPr>
  </w:style>
  <w:style w:type="character" w:styleId="FootnoteReference">
    <w:name w:val="footnote reference"/>
    <w:basedOn w:val="DefaultParagraphFont"/>
    <w:uiPriority w:val="99"/>
    <w:semiHidden/>
    <w:unhideWhenUsed/>
    <w:rsid w:val="00492336"/>
    <w:rPr>
      <w:vertAlign w:val="superscript"/>
    </w:rPr>
  </w:style>
  <w:style w:type="table" w:customStyle="1" w:styleId="TableGrid1">
    <w:name w:val="Table Grid1"/>
    <w:basedOn w:val="TableNormal"/>
    <w:next w:val="TableGrid"/>
    <w:uiPriority w:val="59"/>
    <w:rsid w:val="00C018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9BF"/>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69A"/>
    <w:pPr>
      <w:tabs>
        <w:tab w:val="center" w:pos="4513"/>
        <w:tab w:val="right" w:pos="9026"/>
      </w:tabs>
    </w:pPr>
  </w:style>
  <w:style w:type="character" w:customStyle="1" w:styleId="HeaderChar">
    <w:name w:val="Header Char"/>
    <w:basedOn w:val="DefaultParagraphFont"/>
    <w:link w:val="Header"/>
    <w:uiPriority w:val="99"/>
    <w:rsid w:val="000D569A"/>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0D569A"/>
    <w:pPr>
      <w:tabs>
        <w:tab w:val="center" w:pos="4513"/>
        <w:tab w:val="right" w:pos="9026"/>
      </w:tabs>
    </w:pPr>
  </w:style>
  <w:style w:type="character" w:customStyle="1" w:styleId="FooterChar">
    <w:name w:val="Footer Char"/>
    <w:basedOn w:val="DefaultParagraphFont"/>
    <w:link w:val="Footer"/>
    <w:uiPriority w:val="99"/>
    <w:rsid w:val="000D569A"/>
    <w:rPr>
      <w:rFonts w:ascii="Times New Roman" w:eastAsia="Times New Roman" w:hAnsi="Times New Roman" w:cs="Times New Roman"/>
      <w:sz w:val="24"/>
      <w:szCs w:val="24"/>
      <w:lang w:val="en-US" w:eastAsia="ar-SA"/>
    </w:rPr>
  </w:style>
  <w:style w:type="paragraph" w:styleId="BalloonText">
    <w:name w:val="Balloon Text"/>
    <w:basedOn w:val="Normal"/>
    <w:link w:val="BalloonTextChar"/>
    <w:uiPriority w:val="99"/>
    <w:semiHidden/>
    <w:unhideWhenUsed/>
    <w:rsid w:val="000D569A"/>
    <w:rPr>
      <w:rFonts w:ascii="Tahoma" w:hAnsi="Tahoma" w:cs="Tahoma"/>
      <w:sz w:val="16"/>
      <w:szCs w:val="16"/>
    </w:rPr>
  </w:style>
  <w:style w:type="character" w:customStyle="1" w:styleId="BalloonTextChar">
    <w:name w:val="Balloon Text Char"/>
    <w:basedOn w:val="DefaultParagraphFont"/>
    <w:link w:val="BalloonText"/>
    <w:uiPriority w:val="99"/>
    <w:semiHidden/>
    <w:rsid w:val="000D569A"/>
    <w:rPr>
      <w:rFonts w:ascii="Tahoma" w:eastAsia="Times New Roman" w:hAnsi="Tahoma" w:cs="Tahoma"/>
      <w:sz w:val="16"/>
      <w:szCs w:val="16"/>
      <w:lang w:val="en-US" w:eastAsia="ar-SA"/>
    </w:rPr>
  </w:style>
  <w:style w:type="table" w:styleId="TableGrid">
    <w:name w:val="Table Grid"/>
    <w:basedOn w:val="TableNormal"/>
    <w:uiPriority w:val="59"/>
    <w:rsid w:val="007055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F76891"/>
    <w:rPr>
      <w:sz w:val="16"/>
      <w:szCs w:val="16"/>
    </w:rPr>
  </w:style>
  <w:style w:type="paragraph" w:styleId="CommentText">
    <w:name w:val="annotation text"/>
    <w:basedOn w:val="Normal"/>
    <w:link w:val="CommentTextChar"/>
    <w:uiPriority w:val="99"/>
    <w:semiHidden/>
    <w:unhideWhenUsed/>
    <w:rsid w:val="00F76891"/>
    <w:rPr>
      <w:sz w:val="20"/>
      <w:szCs w:val="20"/>
    </w:rPr>
  </w:style>
  <w:style w:type="character" w:customStyle="1" w:styleId="CommentTextChar">
    <w:name w:val="Comment Text Char"/>
    <w:basedOn w:val="DefaultParagraphFont"/>
    <w:link w:val="CommentText"/>
    <w:uiPriority w:val="99"/>
    <w:semiHidden/>
    <w:rsid w:val="00F76891"/>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
    <w:uiPriority w:val="99"/>
    <w:semiHidden/>
    <w:unhideWhenUsed/>
    <w:rsid w:val="00B208DF"/>
    <w:rPr>
      <w:b/>
      <w:bCs/>
    </w:rPr>
  </w:style>
  <w:style w:type="character" w:customStyle="1" w:styleId="CommentSubjectChar">
    <w:name w:val="Comment Subject Char"/>
    <w:basedOn w:val="CommentTextChar"/>
    <w:link w:val="CommentSubject"/>
    <w:uiPriority w:val="99"/>
    <w:semiHidden/>
    <w:rsid w:val="00B208DF"/>
    <w:rPr>
      <w:rFonts w:ascii="Times New Roman" w:eastAsia="Times New Roman" w:hAnsi="Times New Roman" w:cs="Times New Roman"/>
      <w:b/>
      <w:bCs/>
      <w:sz w:val="20"/>
      <w:szCs w:val="20"/>
      <w:lang w:val="en-US" w:eastAsia="ar-SA"/>
    </w:rPr>
  </w:style>
  <w:style w:type="paragraph" w:styleId="ListParagraph">
    <w:name w:val="List Paragraph"/>
    <w:basedOn w:val="Normal"/>
    <w:uiPriority w:val="34"/>
    <w:qFormat/>
    <w:rsid w:val="009A750A"/>
    <w:pPr>
      <w:ind w:left="720"/>
      <w:contextualSpacing/>
    </w:pPr>
  </w:style>
  <w:style w:type="paragraph" w:styleId="FootnoteText">
    <w:name w:val="footnote text"/>
    <w:basedOn w:val="Normal"/>
    <w:link w:val="FootnoteTextChar"/>
    <w:uiPriority w:val="99"/>
    <w:semiHidden/>
    <w:unhideWhenUsed/>
    <w:rsid w:val="00492336"/>
    <w:rPr>
      <w:sz w:val="20"/>
      <w:szCs w:val="20"/>
    </w:rPr>
  </w:style>
  <w:style w:type="character" w:customStyle="1" w:styleId="FootnoteTextChar">
    <w:name w:val="Footnote Text Char"/>
    <w:basedOn w:val="DefaultParagraphFont"/>
    <w:link w:val="FootnoteText"/>
    <w:uiPriority w:val="99"/>
    <w:semiHidden/>
    <w:rsid w:val="00492336"/>
    <w:rPr>
      <w:rFonts w:ascii="Times New Roman" w:eastAsia="Times New Roman" w:hAnsi="Times New Roman" w:cs="Times New Roman"/>
      <w:sz w:val="20"/>
      <w:szCs w:val="20"/>
      <w:lang w:val="en-US" w:eastAsia="ar-SA"/>
    </w:rPr>
  </w:style>
  <w:style w:type="character" w:styleId="FootnoteReference">
    <w:name w:val="footnote reference"/>
    <w:basedOn w:val="DefaultParagraphFont"/>
    <w:uiPriority w:val="99"/>
    <w:semiHidden/>
    <w:unhideWhenUsed/>
    <w:rsid w:val="00492336"/>
    <w:rPr>
      <w:vertAlign w:val="superscript"/>
    </w:rPr>
  </w:style>
  <w:style w:type="table" w:customStyle="1" w:styleId="TableGrid1">
    <w:name w:val="Table Grid1"/>
    <w:basedOn w:val="TableNormal"/>
    <w:next w:val="TableGrid"/>
    <w:uiPriority w:val="59"/>
    <w:rsid w:val="00C018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8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2F0B7278574AE0828641232F3F174D"/>
        <w:category>
          <w:name w:val="General"/>
          <w:gallery w:val="placeholder"/>
        </w:category>
        <w:types>
          <w:type w:val="bbPlcHdr"/>
        </w:types>
        <w:behaviors>
          <w:behavior w:val="content"/>
        </w:behaviors>
        <w:guid w:val="{6FB7EAAA-6399-4F72-807F-DB2B28B5D70C}"/>
      </w:docPartPr>
      <w:docPartBody>
        <w:p w:rsidR="00AB5A4E" w:rsidRDefault="00345E9D" w:rsidP="00345E9D">
          <w:pPr>
            <w:pStyle w:val="E32F0B7278574AE0828641232F3F174D"/>
          </w:pPr>
          <w:r>
            <w:t>[Type the document title]</w:t>
          </w:r>
        </w:p>
      </w:docPartBody>
    </w:docPart>
    <w:docPart>
      <w:docPartPr>
        <w:name w:val="9BA8759CFDE241D7B8B823E6493AB3C4"/>
        <w:category>
          <w:name w:val="General"/>
          <w:gallery w:val="placeholder"/>
        </w:category>
        <w:types>
          <w:type w:val="bbPlcHdr"/>
        </w:types>
        <w:behaviors>
          <w:behavior w:val="content"/>
        </w:behaviors>
        <w:guid w:val="{EEDFC71E-EF20-4D89-A4FA-285A2FD5FF7E}"/>
      </w:docPartPr>
      <w:docPartBody>
        <w:p w:rsidR="00AB5A4E" w:rsidRDefault="00345E9D" w:rsidP="00345E9D">
          <w:pPr>
            <w:pStyle w:val="9BA8759CFDE241D7B8B823E6493AB3C4"/>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2"/>
  </w:compat>
  <w:rsids>
    <w:rsidRoot w:val="001E4123"/>
    <w:rsid w:val="000201E0"/>
    <w:rsid w:val="0003738A"/>
    <w:rsid w:val="00052C37"/>
    <w:rsid w:val="00066B6D"/>
    <w:rsid w:val="000D33B9"/>
    <w:rsid w:val="001439D9"/>
    <w:rsid w:val="001739A0"/>
    <w:rsid w:val="00196720"/>
    <w:rsid w:val="001E4123"/>
    <w:rsid w:val="00224EB0"/>
    <w:rsid w:val="0028491B"/>
    <w:rsid w:val="002A7FC1"/>
    <w:rsid w:val="00345E9D"/>
    <w:rsid w:val="00381812"/>
    <w:rsid w:val="003E2B1F"/>
    <w:rsid w:val="00420C69"/>
    <w:rsid w:val="004B0DB2"/>
    <w:rsid w:val="005035E5"/>
    <w:rsid w:val="00613CDA"/>
    <w:rsid w:val="006740D2"/>
    <w:rsid w:val="006F3447"/>
    <w:rsid w:val="00832412"/>
    <w:rsid w:val="00860186"/>
    <w:rsid w:val="00952B90"/>
    <w:rsid w:val="00A253B9"/>
    <w:rsid w:val="00A3335F"/>
    <w:rsid w:val="00AB5A4E"/>
    <w:rsid w:val="00B01A0E"/>
    <w:rsid w:val="00B530D7"/>
    <w:rsid w:val="00BE6159"/>
    <w:rsid w:val="00BE6193"/>
    <w:rsid w:val="00C91141"/>
    <w:rsid w:val="00D13D10"/>
    <w:rsid w:val="00D355D7"/>
    <w:rsid w:val="00D5120D"/>
    <w:rsid w:val="00E80427"/>
    <w:rsid w:val="00EE5DC1"/>
    <w:rsid w:val="00F63AB3"/>
    <w:rsid w:val="00F72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B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180B306E5746D0B4978A82893C0277">
    <w:name w:val="65180B306E5746D0B4978A82893C0277"/>
    <w:rsid w:val="001E4123"/>
  </w:style>
  <w:style w:type="paragraph" w:customStyle="1" w:styleId="241C408399B04B76A593DD307EFFC7F7">
    <w:name w:val="241C408399B04B76A593DD307EFFC7F7"/>
    <w:rsid w:val="001E4123"/>
  </w:style>
  <w:style w:type="paragraph" w:customStyle="1" w:styleId="902D818C17A745C7A6E4024C6BD1D6C4">
    <w:name w:val="902D818C17A745C7A6E4024C6BD1D6C4"/>
    <w:rsid w:val="001E4123"/>
  </w:style>
  <w:style w:type="paragraph" w:customStyle="1" w:styleId="2FC2745A0A7D4E10B6F7326FF7D37392">
    <w:name w:val="2FC2745A0A7D4E10B6F7326FF7D37392"/>
    <w:rsid w:val="001E4123"/>
  </w:style>
  <w:style w:type="paragraph" w:customStyle="1" w:styleId="E32F0B7278574AE0828641232F3F174D">
    <w:name w:val="E32F0B7278574AE0828641232F3F174D"/>
    <w:rsid w:val="00345E9D"/>
    <w:rPr>
      <w:lang w:val="sr-Cyrl-RS" w:eastAsia="sr-Cyrl-RS"/>
    </w:rPr>
  </w:style>
  <w:style w:type="paragraph" w:customStyle="1" w:styleId="9BA8759CFDE241D7B8B823E6493AB3C4">
    <w:name w:val="9BA8759CFDE241D7B8B823E6493AB3C4"/>
    <w:rsid w:val="00345E9D"/>
    <w:rPr>
      <w:lang w:val="sr-Cyrl-RS" w:eastAsia="sr-Cyrl-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Образац У-РС 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9F7535-9277-4944-BF13-CC2E20015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2448</Words>
  <Characters>13958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Меморандум</vt:lpstr>
    </vt:vector>
  </TitlesOfParts>
  <Company/>
  <LinksUpToDate>false</LinksUpToDate>
  <CharactersWithSpaces>16374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Меморандум</dc:title>
  <dc:creator>Sanja Rikalo</dc:creator>
  <cp:lastModifiedBy>Dalibor Muratovic</cp:lastModifiedBy>
  <cp:revision>45</cp:revision>
  <cp:lastPrinted>2016-12-29T08:57:00Z</cp:lastPrinted>
  <dcterms:created xsi:type="dcterms:W3CDTF">2016-07-14T11:01:00Z</dcterms:created>
  <dcterms:modified xsi:type="dcterms:W3CDTF">2016-12-29T08:57:00Z</dcterms:modified>
</cp:coreProperties>
</file>